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de la Mujer el próximo 8 de marzo y anima a toda la ciudadanía a sumarse a los actos de celebración y reivindicación.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reitera su compromiso para impulsar políticas públicas que velen por los derechos de las mujeres, y la igualdad real y efectiva entre hombres y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reconoce la importancia de las políticas públicas en el ámbito local para fomentar un cambio en el enfoque sobre los cuidados y avanzar así hacía la igualdad entre mujeres y hombres.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se compromete a visibilizar y dar valor a los trabajos de cuidados que hacen posible la sostenibilidad de la vida, incidiendo en la transformación sobre los roles y estereotipos que refuerzan la división sexual del trabajo.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manifiesta su rechazo a las reacciones negacionistas y contrarias al avance de derechos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reconoce las aportaciones del movimiento feminista en su lucha por la igualdad y los derechos de las mujeres”. (10-22/DEC-00013).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