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7an egindako bilkuran, Erabaki hau hartu zuen, besteak beste:</w:t>
      </w:r>
    </w:p>
    <w:p>
      <w:pPr>
        <w:pStyle w:val="0"/>
        <w:suppressAutoHyphens w:val="false"/>
        <w:rPr>
          <w:rStyle w:val="1"/>
        </w:rPr>
      </w:pPr>
      <w:r>
        <w:rPr>
          <w:rStyle w:val="1"/>
        </w:rPr>
        <w:t xml:space="preserve">Legebiltzarrak, 2022ko martxoaren 3an egindako Osoko Bilkuran, erabaki zuen Babestutako etxebizitza ordainerrazen parke bat Nafarroako Foru Komunitatean sustatzeko Foru Lege proposamena aintzat hartzea. Foru Lege proposamen hori Alderdi Sozialista eta Geroa Bai talde parlamentarioek eta Podemos-Ahal Dugu foru parlamentarien elkarteak aurkeztu zuten, eta 2022ko urtarrilaren 28ko 10. Nafarroako Parlamentuko Aldizkari Ofizialean argitaratu zen (10-22/PRO-00001).</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Xedatzea Babestutako etxebizitza ordainerrazen parke bat Nafarroako Foru Komunitatean sustatzeko Foru Lege proposamena prozedura arruntari jarraikiz izapidetu dadin.</w:t>
      </w:r>
    </w:p>
    <w:p>
      <w:pPr>
        <w:pStyle w:val="0"/>
        <w:suppressAutoHyphens w:val="false"/>
        <w:rPr>
          <w:rStyle w:val="1"/>
        </w:rPr>
      </w:pPr>
      <w:r>
        <w:rPr>
          <w:rStyle w:val="1"/>
          <w:b w:val="true"/>
        </w:rPr>
        <w:t xml:space="preserve">2.</w:t>
      </w:r>
      <w:r>
        <w:rPr>
          <w:rStyle w:val="1"/>
        </w:rPr>
        <w:t xml:space="preserve"> Proposamen horri buruz irizpena emateko ahalmena Lurralde Antolamenduko, Etxebizitzako, Paisaiako eta Proiektu Estrategikoetako Batzordearen esku uztea.</w:t>
      </w:r>
    </w:p>
    <w:p>
      <w:pPr>
        <w:pStyle w:val="0"/>
        <w:suppressAutoHyphens w:val="false"/>
        <w:rPr>
          <w:rStyle w:val="1"/>
        </w:rPr>
      </w:pPr>
      <w:r>
        <w:rPr>
          <w:rStyle w:val="1"/>
          <w:b w:val="true"/>
        </w:rPr>
        <w:t xml:space="preserve">3.</w:t>
      </w:r>
      <w:r>
        <w:rPr>
          <w:rStyle w:val="1"/>
        </w:rPr>
        <w:t xml:space="preserve"> Erabaki hau Nafarroako Parlamentuko Aldizkari Ofizialean argitara dadin agintzea.</w:t>
      </w:r>
    </w:p>
    <w:p>
      <w:pPr>
        <w:pStyle w:val="0"/>
        <w:suppressAutoHyphens w:val="false"/>
        <w:rPr>
          <w:rStyle w:val="1"/>
        </w:rPr>
      </w:pPr>
      <w:r>
        <w:rPr>
          <w:rStyle w:val="1"/>
        </w:rPr>
        <w:t xml:space="preserve">Erabaki hau argitaratzen denetik </w:t>
      </w:r>
      <w:r>
        <w:rPr>
          <w:rStyle w:val="1"/>
          <w:b w:val="true"/>
        </w:rPr>
        <w:t xml:space="preserve">hamabost egun balioduneko</w:t>
      </w:r>
      <w:r>
        <w:rPr>
          <w:rStyle w:val="1"/>
        </w:rPr>
        <w:t xml:space="preserve"> </w:t>
      </w:r>
      <w:r>
        <w:rPr>
          <w:rStyle w:val="1"/>
          <w:b w:val="true"/>
        </w:rPr>
        <w:t xml:space="preserve">epe bat hasiko da, 2022ko apirilaren 4ko eguerdiko hamabietan bukatuko dena</w:t>
      </w:r>
      <w:r>
        <w:rPr>
          <w:rStyle w:val="1"/>
        </w:rPr>
        <w:t xml:space="preserve">. Epe horretan, Erregelamenduko 128. eta 148. artikuluetan ezarritakoarekin bat, talde parlamentarioek, foru parlamentarien elkarteek eta foru parlamentariek zuzenketak aurkeztu ahalko dizkiote proposamenari.</w:t>
      </w:r>
    </w:p>
    <w:p>
      <w:pPr>
        <w:pStyle w:val="0"/>
        <w:suppressAutoHyphens w:val="false"/>
        <w:rPr>
          <w:rStyle w:val="1"/>
        </w:rPr>
      </w:pPr>
      <w:r>
        <w:rPr>
          <w:rStyle w:val="1"/>
        </w:rPr>
        <w:t xml:space="preserve">Iruñean, 2022ko martxoaren 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