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Barcos Berruezo andreak aurkeztutako gaurkotasun handiko galdera, kanpalekuetan babestutako milaka sahararren egoera kontuan izanda hartu beharreko neurriei buruzkoa, Sánchez Gobernuak Mendebaldeko Sahararen gaian egindako biraketaren ondoren.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heldu den martxoaren 24ko Legebiltzarraren Osoko Bilkuran ahoz erantzun dezan:</w:t>
      </w:r>
    </w:p>
    <w:p>
      <w:pPr>
        <w:pStyle w:val="0"/>
        <w:suppressAutoHyphens w:val="false"/>
        <w:rPr>
          <w:rStyle w:val="1"/>
        </w:rPr>
      </w:pPr>
      <w:r>
        <w:rPr>
          <w:rStyle w:val="1"/>
        </w:rPr>
        <w:t xml:space="preserve">Joan den ostiralean Saharar Errepublika Arabiar Demokratikoak dei bat egin zuen Sánchez Gobernuak Mendebaldeko Sahararen gaian egindako biraketa zuzentze aldera. Biraketa horrek, ordu gutxiren buruan, Aljeriarekiko krisi batera eraman gaitu eta estatu mailako tentsio politikoaren gorakada batera.</w:t>
      </w:r>
    </w:p>
    <w:p>
      <w:pPr>
        <w:pStyle w:val="0"/>
        <w:suppressAutoHyphens w:val="false"/>
        <w:rPr>
          <w:rStyle w:val="1"/>
        </w:rPr>
      </w:pPr>
      <w:r>
        <w:rPr>
          <w:rStyle w:val="1"/>
        </w:rPr>
        <w:t xml:space="preserve">Beste edozeren gainetik, kezkagarria da kanpalekuetan babestutako milaka sahararren egoera, zeinek ikusten duten lau hamarkadetako ziurgabetasuna larriagotzen zaiela. Eta bereziki kezkagarria hemen, Nafarroan, gure gizartea beti erakutsi duelako sahararrekiko elkartasuna.</w:t>
      </w:r>
    </w:p>
    <w:p>
      <w:pPr>
        <w:pStyle w:val="0"/>
        <w:suppressAutoHyphens w:val="false"/>
        <w:rPr>
          <w:rStyle w:val="1"/>
        </w:rPr>
      </w:pPr>
      <w:r>
        <w:rPr>
          <w:rStyle w:val="1"/>
        </w:rPr>
        <w:t xml:space="preserve">Horregatik, lehendakariari galdetzen diogu zer neurri aurreikusten duen horri dagokionez  ditugun eskumenen esparruan.</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