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Adolfo Araiz Flamarique jaunak egindako galderaren erantzuna, Foru Diputazioak emana, 2020ko Kontu Orokorrei buruzko txostenean Kontuen Ganberak adierazitako salbuespenari buruzkoa. Galdera 2021eko urriaren 21eko 5. Nafarroako Parlamentuko Aldizkari Ofizialean argitaratu zen.</w:t>
      </w:r>
    </w:p>
    <w:p>
      <w:pPr>
        <w:pStyle w:val="0"/>
        <w:spacing w:after="113.386" w:before="0" w:line="226" w:lineRule="exact"/>
        <w:suppressAutoHyphens w:val="false"/>
        <w:rPr>
          <w:rStyle w:val="1"/>
        </w:rPr>
      </w:pPr>
      <w:r>
        <w:rPr>
          <w:rStyle w:val="1"/>
        </w:rPr>
        <w:t xml:space="preserve">Iruñean, 2022ko otsailaren 25ean</w:t>
      </w:r>
    </w:p>
    <w:p>
      <w:pPr>
        <w:pStyle w:val="0"/>
        <w:spacing w:after="113.386" w:before="0" w:line="226" w:lineRule="exact"/>
        <w:suppressAutoHyphens w:val="false"/>
        <w:rPr>
          <w:rStyle w:val="1"/>
        </w:rPr>
      </w:pPr>
      <w:r>
        <w:rPr>
          <w:rStyle w:val="1"/>
        </w:rPr>
        <w:t xml:space="preserve">Lehendakaria: Unai Hualde Iglesias</w:t>
      </w:r>
    </w:p>
    <w:p>
      <w:pPr>
        <w:pStyle w:val="2"/>
        <w:spacing w:after="113.386" w:before="170.079" w:line="226" w:lineRule="exact"/>
        <w:suppressAutoHyphens w:val="false"/>
        <w:rPr/>
      </w:pPr>
      <w:r>
        <w:rPr/>
        <w:t xml:space="preserve">ERANTZUNA</w:t>
      </w:r>
    </w:p>
    <w:p>
      <w:pPr>
        <w:pStyle w:val="0"/>
        <w:spacing w:after="113.386" w:before="0" w:line="226" w:lineRule="exact"/>
        <w:suppressAutoHyphens w:val="false"/>
        <w:rPr>
          <w:rStyle w:val="1"/>
        </w:rPr>
      </w:pPr>
      <w:r>
        <w:rPr>
          <w:rStyle w:val="1"/>
        </w:rPr>
        <w:t xml:space="preserve">EH Bildu Nafarroa talde parlamentarioari atxikitako foru parlamentari Adolfo Araiz Flamarique jaunak idatziz erantzuteko galdera egin du, Nafarroako Parlamentuko 291 irteera-zenbakiarekin erregistratua, 2022ko urtarrilaren 17an (10-22/PES-6 galdera), 2020ko Kontu Orokorrei buruzko txostenean Kontuen Ganberak adierazitako salbuespena dela-eta. Hona Ekonomia eta Ogasuneko kontseilariak ematen dion informazioa:</w:t>
      </w:r>
    </w:p>
    <w:p>
      <w:pPr>
        <w:pStyle w:val="0"/>
        <w:spacing w:after="113.386" w:before="0" w:line="226" w:lineRule="exact"/>
        <w:suppressAutoHyphens w:val="false"/>
        <w:rPr>
          <w:rStyle w:val="1"/>
        </w:rPr>
      </w:pPr>
      <w:r>
        <w:rPr>
          <w:rStyle w:val="1"/>
        </w:rPr>
        <w:t xml:space="preserve">Galderan Kontuen Ganberaren txostenari buruzko aipamen hauek egiten dira:</w:t>
      </w:r>
    </w:p>
    <w:p>
      <w:pPr>
        <w:pStyle w:val="0"/>
        <w:spacing w:after="113.386" w:before="0" w:line="226" w:lineRule="exact"/>
        <w:suppressAutoHyphens w:val="false"/>
        <w:rPr>
          <w:rStyle w:val="1"/>
        </w:rPr>
      </w:pPr>
      <w:r>
        <w:rPr>
          <w:rStyle w:val="1"/>
        </w:rPr>
        <w:t xml:space="preserve">Kontuen Ganberak 2020ko Kontu Orokorrei buruz egindako txostenean honako hau esaten da finantza-auditoretzaren gaineko salbuespenei dagokienez:</w:t>
      </w:r>
    </w:p>
    <w:p>
      <w:pPr>
        <w:pStyle w:val="0"/>
        <w:spacing w:after="113.386" w:before="0" w:line="226" w:lineRule="exact"/>
        <w:suppressAutoHyphens w:val="false"/>
        <w:rPr>
          <w:rStyle w:val="1"/>
        </w:rPr>
      </w:pPr>
      <w:r>
        <w:rPr>
          <w:rStyle w:val="1"/>
        </w:rPr>
        <w:t xml:space="preserve">“Hirugarrenen kontabilitate osagarrian eta zerga-kudeaketan (CAT) eta SAPGE21 kontabilitate-sisteman ekitaldian jasotako kobrantzei buruz jasotako informazioa ez da behar bezala eskualdatu. Hortaz, ezin da identifikatu ekitaldian edo aurreko urteetan sortutako diru-sarrerei dagozkien. Horregatik, 1. eta 2. kapituluetako diru-sarreren aurrekontuaren likidazioaren egoera-orriko diru-bilketa garbiak beste ekitaldi batzuetan sortutako eskubideen kobrantzak izan ditzake. Horri dagokionez, egiaztatu dugunez, diru-sarreren 1. eta 2. kapituluei dagokien bilketa garbian bildutako 3.586,40 milioietatik 3.257,13 milioi 2020an sortutako diru-sarrerei dagozkie. Bilketa garbiaren gainerakoari dagokionez (329,09 milioi), ez dugu 2020an edo aurreko ekitaldietan sortutako diru-sarrerekin bat datorren ebidentziarik.</w:t>
      </w:r>
    </w:p>
    <w:p>
      <w:pPr>
        <w:pStyle w:val="0"/>
        <w:spacing w:after="113.386" w:before="0" w:line="226" w:lineRule="exact"/>
        <w:suppressAutoHyphens w:val="false"/>
        <w:rPr>
          <w:rStyle w:val="1"/>
        </w:rPr>
      </w:pPr>
      <w:r>
        <w:rPr>
          <w:rStyle w:val="1"/>
        </w:rPr>
        <w:t xml:space="preserve">Horrek, era berean, ondorioak ditu diruzaintzako gerakinetik kobratzeko dauden eskubideen epigrafean eta balantzeko aurrekontu-zordunen epigrafean. Zifra globalak zuzenak izanda ere, ez dago haien osaeraren banakapena arrazoizkoa izatearen ebidentziarik”.</w:t>
      </w:r>
    </w:p>
    <w:p>
      <w:pPr>
        <w:pStyle w:val="0"/>
        <w:spacing w:after="113.386" w:before="0" w:line="226" w:lineRule="exact"/>
        <w:suppressAutoHyphens w:val="false"/>
        <w:rPr>
          <w:rStyle w:val="1"/>
        </w:rPr>
      </w:pPr>
      <w:r>
        <w:rPr>
          <w:rStyle w:val="1"/>
        </w:rPr>
        <w:t xml:space="preserve">txosten horretan bertan, “Iruzur fiskalaren aukako borroka” atalean, honako hau esaten da Nafarroako ogasunak 2020an sortutako diru-sarrerei dagokienez:</w:t>
      </w:r>
    </w:p>
    <w:p>
      <w:pPr>
        <w:pStyle w:val="0"/>
        <w:spacing w:after="113.386" w:before="0" w:line="226" w:lineRule="exact"/>
        <w:suppressAutoHyphens w:val="false"/>
        <w:rPr>
          <w:rStyle w:val="1"/>
        </w:rPr>
      </w:pPr>
      <w:r>
        <w:rPr>
          <w:rStyle w:val="1"/>
        </w:rPr>
        <w:t xml:space="preserve">“Erakutsitako diru-sarreren sortzapenak ez dakar berekin kopuru horiek kobratu izana; arestian aipatu dugun bezala, CATen diseinuan eta tributuen kudeaketan eta kontabilitatean erabiltzen diren aplikazio informatikoen artean dauden arazoak direla eta, ezin dugu identifikatu zerga-iruzurraren aurkako borrokan detektatutako kopurutik zenbat diru bildu den egiazki”.</w:t>
      </w:r>
    </w:p>
    <w:p>
      <w:pPr>
        <w:pStyle w:val="0"/>
        <w:spacing w:after="113.386" w:before="0" w:line="226" w:lineRule="exact"/>
        <w:suppressAutoHyphens w:val="false"/>
        <w:rPr>
          <w:rStyle w:val="1"/>
        </w:rPr>
      </w:pPr>
      <w:r>
        <w:rPr>
          <w:rStyle w:val="1"/>
        </w:rPr>
        <w:t xml:space="preserve">Honako galdera hauek egin ditu Adolfo Araiz Flamarique jaunak:</w:t>
      </w:r>
    </w:p>
    <w:p>
      <w:pPr>
        <w:pStyle w:val="0"/>
        <w:spacing w:after="113.386" w:before="0" w:line="226" w:lineRule="exact"/>
        <w:suppressAutoHyphens w:val="false"/>
        <w:rPr>
          <w:rStyle w:val="1"/>
        </w:rPr>
      </w:pPr>
      <w:r>
        <w:rPr>
          <w:rStyle w:val="1"/>
        </w:rPr>
        <w:t xml:space="preserve">1. Hirugarrenen kontabilitate osagarrian eta zerga-kudeaketan (CAT) eta SAPGE21 kontabilitate-sisteman ekitaldian jasotako kobrantzei buruz jasotako informazioa zergatik ez da behar bezala eskualdatu?</w:t>
      </w:r>
    </w:p>
    <w:p>
      <w:pPr>
        <w:pStyle w:val="0"/>
        <w:spacing w:after="113.386" w:before="0" w:line="226" w:lineRule="exact"/>
        <w:suppressAutoHyphens w:val="false"/>
        <w:rPr>
          <w:rStyle w:val="1"/>
        </w:rPr>
      </w:pPr>
      <w:r>
        <w:rPr>
          <w:rStyle w:val="1"/>
        </w:rPr>
        <w:t xml:space="preserve">NFOren eskumeneko tributuak kontabilizatzeko, haien emaitza ekonomikoa erregistratzen da hirugarrenen kontabilitate osagarrian (CAT), eta erregistro horretatik informazioa ematen zaio Foru Komunitateko Administrazioaren kontabilitate-sistemari (G21).</w:t>
      </w:r>
    </w:p>
    <w:p>
      <w:pPr>
        <w:pStyle w:val="0"/>
        <w:spacing w:after="113.386" w:before="0" w:line="226" w:lineRule="exact"/>
        <w:suppressAutoHyphens w:val="false"/>
        <w:rPr>
          <w:rStyle w:val="1"/>
        </w:rPr>
      </w:pPr>
      <w:r>
        <w:rPr>
          <w:rStyle w:val="1"/>
        </w:rPr>
        <w:t xml:space="preserve">CATen zerga-kudeaketaren ondoriozko mugimendu guztien xehetasunak erakusten dira: sortzapenak, kobrantzak, itzulketak eta konpentsazioak. Likidatutako zerga-betebeharrak prozedurako zer egoeratan dauden agertzen da. Mugimendu guztiak egunero erregistratzen dira prozesu informatiko automatizatuen bidez. 2021. urtean 3.770.286 idazpen kontabilizatu dira, 4.465.004 oharrez osatuak.</w:t>
      </w:r>
    </w:p>
    <w:p>
      <w:pPr>
        <w:pStyle w:val="0"/>
        <w:spacing w:after="113.386" w:before="0" w:line="226" w:lineRule="exact"/>
        <w:suppressAutoHyphens w:val="false"/>
        <w:rPr>
          <w:rStyle w:val="1"/>
        </w:rPr>
      </w:pPr>
      <w:r>
        <w:rPr>
          <w:rStyle w:val="1"/>
        </w:rPr>
        <w:t xml:space="preserve">Egunero, kontzeptuaren eta zergaren arabera agregatutako informazioa G21 kontabilitate sistemara aldatzen da. Agregazio hori automatikoki egiten da, sisteman indarrean dauden kontabilitateko definizioei jarraituz. Eguneroko informazio agregatuaren</w:t>
      </w:r>
    </w:p>
    <w:p>
      <w:pPr>
        <w:pStyle w:val="0"/>
        <w:spacing w:after="113.386" w:before="0" w:line="226" w:lineRule="exact"/>
        <w:suppressAutoHyphens w:val="false"/>
        <w:rPr>
          <w:rStyle w:val="1"/>
        </w:rPr>
      </w:pPr>
      <w:r>
        <w:rPr>
          <w:rStyle w:val="1"/>
        </w:rPr>
        <w:t xml:space="preserve">osagarri, Diru-bilketa Zerbitzuak xehetasun txostenak igortzen ditu Kontabilitate Zerbitzura ekitaldia itxitakoan. txostenetako datuak prozedura informatikoen bidez lortzen dira. Aldian behin tributu-zordunen saldoak CATen eta SAPG21en bat ote datozen berrikusten da, eta bi sistemetan bat datozela egiaztatzen da ekitaldi bakoitza ixterakoan.</w:t>
      </w:r>
    </w:p>
    <w:p>
      <w:pPr>
        <w:pStyle w:val="0"/>
        <w:spacing w:after="113.386" w:before="0" w:line="226" w:lineRule="exact"/>
        <w:suppressAutoHyphens w:val="false"/>
        <w:rPr>
          <w:rStyle w:val="1"/>
        </w:rPr>
      </w:pPr>
      <w:r>
        <w:rPr>
          <w:rStyle w:val="1"/>
        </w:rPr>
        <w:t xml:space="preserve">Aipatu agregazioek badituzte mugak, eta horrek eragozten du Kontabilitate Publikoko Plan Orokorreko zehaztapenak erabat betetzea. Aurrekoa gorabehera, Kontuen Ganberaren txostenak berak dio CATetik SAPG21era aldatutako zenbateko osoak zuzenak direla.</w:t>
      </w:r>
    </w:p>
    <w:p>
      <w:pPr>
        <w:pStyle w:val="0"/>
        <w:spacing w:after="113.386" w:before="0" w:line="226" w:lineRule="exact"/>
        <w:suppressAutoHyphens w:val="false"/>
        <w:rPr>
          <w:rStyle w:val="1"/>
        </w:rPr>
      </w:pPr>
      <w:r>
        <w:rPr>
          <w:rStyle w:val="1"/>
        </w:rPr>
        <w:t xml:space="preserve">2014tik 2019ra bitartean lan bat garatu zen interfaze berri bat inplementatzeko CAT tributu arloko informazio sistemaren eta Ekonomia eta Ogasun Departamentuko SAPG21 kontabilitate sistemaren artean. Lan horretarako baliabide tekniko handiak jarri ziren, bai NFOren beraren langileak eta ente instrumentalenak (Tracasa Instrumental SL), baita kanpoko enpresenak ere (IECISA), baina huts egin zuen eta 2019ko azaroan itxi egin zen. Une hartan erabaki zen ordura arteko interfazeari eustea. Egun horretatik hasita, NFOn gogoeta prozesua egiten ari da kontabilitateko informazio sistema eraginkorrago bateranzko eboluzioaz, eta aintzat hartzen ari dira Kontuen Ganberaren oharrak; ildo horretatik, Kontuen Ganberak 2022rako agindu duen txostenak oinarriak ezartzeko balioko du, eta hortik aurrera ezarriko dira jarduketa-lerroak.</w:t>
      </w:r>
    </w:p>
    <w:p>
      <w:pPr>
        <w:pStyle w:val="0"/>
        <w:spacing w:after="113.386" w:before="0" w:line="226" w:lineRule="exact"/>
        <w:suppressAutoHyphens w:val="false"/>
        <w:rPr>
          <w:rStyle w:val="1"/>
        </w:rPr>
      </w:pPr>
      <w:r>
        <w:rPr>
          <w:rStyle w:val="1"/>
        </w:rPr>
        <w:t xml:space="preserve">2. 2020an diru-bilketa garbia 3.586,40 milioikoa izan zen, eta hortik 3.257,13 milioi 1. eta 2. kapituluetan 2020an sortutako diru-sarrerei dagozkie. Nondik sortu dira, hortaz, gainontzeko 329,09 milioiak?</w:t>
      </w:r>
    </w:p>
    <w:p>
      <w:pPr>
        <w:pStyle w:val="0"/>
        <w:spacing w:after="113.386" w:before="0" w:line="226" w:lineRule="exact"/>
        <w:suppressAutoHyphens w:val="false"/>
        <w:rPr>
          <w:rStyle w:val="1"/>
        </w:rPr>
      </w:pPr>
      <w:r>
        <w:rPr>
          <w:rStyle w:val="1"/>
        </w:rPr>
        <w:t xml:space="preserve">Nafarroako 2020ko Kontu Orokorren fiskalizazioan Kontuen Ganberarekin lanean ari zela, Nafarroako Foru Ogasunak konpromisoa hartu zuen diru-bilketa garbiari buruzko informazioa emateko, hasitako ekitaldiaren eta itxitako ekitaldiaren artean banakatua. Gaur egun berrikusten ari dira informazio hori ateratzeko prozesu informatikoak.</w:t>
      </w:r>
    </w:p>
    <w:p>
      <w:pPr>
        <w:pStyle w:val="0"/>
        <w:spacing w:after="113.386" w:before="0" w:line="226" w:lineRule="exact"/>
        <w:suppressAutoHyphens w:val="false"/>
        <w:rPr>
          <w:rStyle w:val="1"/>
        </w:rPr>
      </w:pPr>
      <w:r>
        <w:rPr>
          <w:rStyle w:val="1"/>
        </w:rPr>
        <w:t xml:space="preserve">3. Zer arrazoi teknikok eragozten du modu fede-emailean identifikatu ahal izatea zenbat diru bildu den egiaz iruzur fiskalaren aurkako borrokan detektatutako zenbatekotik (horri buruzko informazioa urtero ematen da)?</w:t>
      </w:r>
    </w:p>
    <w:p>
      <w:pPr>
        <w:pStyle w:val="0"/>
        <w:spacing w:after="113.386" w:before="0" w:line="226" w:lineRule="exact"/>
        <w:suppressAutoHyphens w:val="false"/>
        <w:rPr>
          <w:rStyle w:val="1"/>
        </w:rPr>
      </w:pPr>
      <w:r>
        <w:rPr>
          <w:rStyle w:val="1"/>
        </w:rPr>
        <w:t xml:space="preserve">Iruzurraren aurkako borrokaren ondoriozko sortzapenak prozedura informatikoak erabiliz identifikatzen dira, Nafarroako Foru Ogasuneko zerbitzuetan haietaz ezarritako definiziotik abiatuta. Gerta daiteke zenbateko horiek azaleratzen diren ekitaldia baino askoz geroago kobratzea, ordaintzeko epea geroko ekitaldi batean amaitzen delako, edo lortu delako ordainketa geroratzea hurrengo ekitaldi batera arte, edo lortu delako premiamendu bidean geroko ekitaldi batean kobratzea.</w:t>
      </w:r>
    </w:p>
    <w:p>
      <w:pPr>
        <w:pStyle w:val="0"/>
        <w:spacing w:after="113.386" w:before="0" w:line="226" w:lineRule="exact"/>
        <w:suppressAutoHyphens w:val="false"/>
        <w:rPr>
          <w:rStyle w:val="1"/>
        </w:rPr>
      </w:pPr>
      <w:r>
        <w:rPr>
          <w:rStyle w:val="1"/>
        </w:rPr>
        <w:t xml:space="preserve">CATen, tributu arloko informazioaren egiturak beti islatzen du eragiketen eduki osoa. Kontabilitateko erregistroetako zenbait mugimendu ditu oinarri, erregistro horien hasierako egoera aldatzen dutenak zorrak geroratzen direnean edo premiamendupean jartzen direnean. Zorren egoeraren trazabilitatea hobetu nahian 2018an ezarri zen tresna batek zorren etengabeko identifikazioa ahalbidetzen du, edozein dela ere zor horiek kobratzeko diru-bilketa prozeduraren egoera.</w:t>
      </w:r>
    </w:p>
    <w:p>
      <w:pPr>
        <w:pStyle w:val="0"/>
        <w:spacing w:after="113.386" w:before="0" w:line="226" w:lineRule="exact"/>
        <w:suppressAutoHyphens w:val="false"/>
        <w:rPr>
          <w:rStyle w:val="1"/>
        </w:rPr>
      </w:pPr>
      <w:r>
        <w:rPr>
          <w:rStyle w:val="1"/>
        </w:rPr>
        <w:t xml:space="preserve">Nafarroako 2020ko Kontu Orokorren fiskalizazioan Kontuen Ganberarekin lanean ari zela, NFOk konpromisoa hartu zuen iruzurraren kontrako borrokaren emaitzei lotutako kobrantzen gaineko informazio€a eskaintzeko, kobrantzak emaitza horien sortzapeneko urteari egotzita. Gaur egun, informazio hori ateratzeko prozesu informatikoak berrikusten ari dira.</w:t>
      </w:r>
    </w:p>
    <w:p>
      <w:pPr>
        <w:pStyle w:val="0"/>
        <w:spacing w:after="113.386" w:before="0" w:line="226" w:lineRule="exact"/>
        <w:suppressAutoHyphens w:val="false"/>
        <w:rPr>
          <w:rStyle w:val="1"/>
        </w:rPr>
      </w:pPr>
      <w:r>
        <w:rPr>
          <w:rStyle w:val="1"/>
        </w:rPr>
        <w:t xml:space="preserve">4. Ogasunak nola identifikatzen ditu ekitaldi bakoitzean iruzur fiskalaren aurkako borrokan sortzen diren diru-sarrerak eta hurrengo ekitaldietan kutxan kobratzen ahal diren diru-sarrera errealak?</w:t>
      </w:r>
    </w:p>
    <w:p>
      <w:pPr>
        <w:pStyle w:val="0"/>
        <w:spacing w:after="113.386" w:before="0" w:line="226" w:lineRule="exact"/>
        <w:suppressAutoHyphens w:val="false"/>
        <w:rPr>
          <w:rStyle w:val="1"/>
        </w:rPr>
      </w:pPr>
      <w:r>
        <w:rPr>
          <w:rStyle w:val="1"/>
        </w:rPr>
        <w:t xml:space="preserve">Aurreko erantzunean adierazitakoari eusten diogu.</w:t>
      </w:r>
    </w:p>
    <w:p>
      <w:pPr>
        <w:pStyle w:val="0"/>
        <w:spacing w:after="113.386" w:before="0" w:line="226" w:lineRule="exact"/>
        <w:suppressAutoHyphens w:val="false"/>
        <w:rPr>
          <w:rStyle w:val="1"/>
        </w:rPr>
      </w:pPr>
      <w:r>
        <w:rPr>
          <w:rStyle w:val="1"/>
        </w:rPr>
        <w:t xml:space="preserve">5. Nafarroako Ogasuna zer ari da egiten Nafarroako Ogasunak detektatutako salbuespen horiek zuzentze aldera?</w:t>
      </w:r>
    </w:p>
    <w:p>
      <w:pPr>
        <w:pStyle w:val="0"/>
        <w:spacing w:after="113.386" w:before="0" w:line="226" w:lineRule="exact"/>
        <w:suppressAutoHyphens w:val="false"/>
        <w:rPr>
          <w:rStyle w:val="1"/>
        </w:rPr>
      </w:pPr>
      <w:r>
        <w:rPr>
          <w:rStyle w:val="1"/>
        </w:rPr>
        <w:t xml:space="preserve">CAT tributu arloko informazio sistemaren eta Ekonomia eta Ogasun Departamentuko SAPG21 kontabilitate sistemaren arteko interfazea aldatzeko proiektua itxi izanak lanaren tamaina erakusten du.</w:t>
      </w:r>
    </w:p>
    <w:p>
      <w:pPr>
        <w:pStyle w:val="0"/>
        <w:spacing w:after="113.386" w:before="0" w:line="226" w:lineRule="exact"/>
        <w:suppressAutoHyphens w:val="false"/>
        <w:rPr>
          <w:rStyle w:val="1"/>
        </w:rPr>
      </w:pPr>
      <w:r>
        <w:rPr>
          <w:rStyle w:val="1"/>
        </w:rPr>
        <w:t xml:space="preserve">NFOk bere plantillan informatikari kualifikatuak sartzen dituenean –hori 2022ko lehen hilabeteetarako eginen du–, sisteman indarra duten kontabilitateko definizioen analisi sakona eginen da, eta baloratuko da zein den aukera eraginkorrena</w:t>
      </w:r>
    </w:p>
    <w:p>
      <w:pPr>
        <w:pStyle w:val="0"/>
        <w:spacing w:after="113.386" w:before="0" w:line="226" w:lineRule="exact"/>
        <w:suppressAutoHyphens w:val="false"/>
        <w:rPr>
          <w:rStyle w:val="1"/>
        </w:rPr>
      </w:pPr>
      <w:r>
        <w:rPr>
          <w:rStyle w:val="1"/>
        </w:rPr>
        <w:t xml:space="preserve">Kontabilitate Publikoko Plan Orokorraren aplikaziorako behar den kontabilitate-informazioa eskaintzeko.</w:t>
      </w:r>
    </w:p>
    <w:p>
      <w:pPr>
        <w:pStyle w:val="0"/>
        <w:spacing w:after="113.386" w:before="0" w:line="226" w:lineRule="exact"/>
        <w:suppressAutoHyphens w:val="false"/>
        <w:rPr>
          <w:rStyle w:val="1"/>
        </w:rPr>
      </w:pPr>
      <w:r>
        <w:rPr>
          <w:rStyle w:val="1"/>
        </w:rPr>
        <w:t xml:space="preserve">Aurrekoa gorabehera, Kontuen Ganberaren oharrei jarraituz egunotan egiten ari den lanari esker, CATen islatutako diru-sarrera guztiak osorik eta egokiro egozten ahalko dira ekitaldian bertan edo aurreko urteetan sortutako diru-sarrera gisa, behar diren datuen erauzketa informatikoa dela medio.</w:t>
      </w:r>
    </w:p>
    <w:p>
      <w:pPr>
        <w:pStyle w:val="0"/>
        <w:spacing w:after="113.386" w:before="0" w:line="226" w:lineRule="exact"/>
        <w:suppressAutoHyphens w:val="false"/>
        <w:rPr>
          <w:rStyle w:val="1"/>
        </w:rPr>
      </w:pPr>
      <w:r>
        <w:rPr>
          <w:rStyle w:val="1"/>
        </w:rPr>
        <w:t xml:space="preserve">Nafarroako enpresa publikoren bati agindu al dio egin beharreko aldaketa teknikoak egin ditzan kontabilitatea, zerga-kudeaketa eta kontabilitate-sistema arautzen duten aplikazio informatikoetan, halako moduan non behin betikoz konponduko diren diru-sarrerak behar bezala identifikatzea eragozten duten arazo horiek?</w:t>
      </w:r>
    </w:p>
    <w:p>
      <w:pPr>
        <w:pStyle w:val="0"/>
        <w:spacing w:after="113.386" w:before="0" w:line="226" w:lineRule="exact"/>
        <w:suppressAutoHyphens w:val="false"/>
        <w:rPr>
          <w:rStyle w:val="1"/>
        </w:rPr>
      </w:pPr>
      <w:r>
        <w:rPr>
          <w:rStyle w:val="1"/>
        </w:rPr>
        <w:t xml:space="preserve">Aurreko atalean adierazi bezala, Kontuen Ganberak bide horretatik behin eta berriz egindako gomendioei jarraituz, CAT tributu arloko informazio sistemaren eta Ekonomia eta Ogasun Departamentuko SAPG21 kontabilitate sistemaren arteko interfazearen bilakaeraren azterketa eginen dute NFOri atxikitako informatikari kualifikatuek. Lan horretan, ohi den bezala, Tracasa Instrumental SLren laguntza jasoko da.</w:t>
      </w:r>
    </w:p>
    <w:p>
      <w:pPr>
        <w:pStyle w:val="0"/>
        <w:spacing w:after="113.386" w:before="0" w:line="226" w:lineRule="exact"/>
        <w:suppressAutoHyphens w:val="false"/>
        <w:rPr>
          <w:rStyle w:val="1"/>
        </w:rPr>
      </w:pPr>
      <w:r>
        <w:rPr>
          <w:rStyle w:val="1"/>
        </w:rPr>
        <w:t xml:space="preserve">Azkenik, esan behar da Kontuen Ganberak 2022rako bere fiskalizazio programan sartu duela txosten bat egitea tributu arloko informazio sistemaren eta Ekonomia eta Ogasun Departamentuko kontabilitate sistemaren arteko integrazioari buruz.</w:t>
      </w:r>
    </w:p>
    <w:p>
      <w:pPr>
        <w:pStyle w:val="0"/>
        <w:spacing w:after="113.386" w:before="0" w:line="226" w:lineRule="exact"/>
        <w:suppressAutoHyphens w:val="false"/>
        <w:rPr>
          <w:rStyle w:val="1"/>
        </w:rPr>
      </w:pPr>
      <w:r>
        <w:rPr>
          <w:rStyle w:val="1"/>
        </w:rPr>
        <w:t xml:space="preserve">Hori guztia jakinarazten dizut, Nafarroako Parlamentuko Erregelamenduaren 194. artikulua betez.</w:t>
      </w:r>
    </w:p>
    <w:p>
      <w:pPr>
        <w:pStyle w:val="0"/>
        <w:spacing w:after="113.386" w:before="0" w:line="226" w:lineRule="exact"/>
        <w:suppressAutoHyphens w:val="false"/>
        <w:rPr>
          <w:rStyle w:val="1"/>
        </w:rPr>
      </w:pPr>
      <w:r>
        <w:rPr>
          <w:rStyle w:val="1"/>
        </w:rPr>
        <w:t xml:space="preserve">Iruñean, 2022ko otsailaren 24an</w:t>
      </w:r>
    </w:p>
    <w:p>
      <w:pPr>
        <w:pStyle w:val="0"/>
        <w:spacing w:after="113.386" w:before="0" w:line="226" w:lineRule="exact"/>
        <w:suppressAutoHyphens w:val="false"/>
        <w:rPr>
          <w:rStyle w:val="1"/>
        </w:rPr>
      </w:pPr>
      <w:r>
        <w:rPr>
          <w:rStyle w:val="1"/>
        </w:rPr>
        <w:t xml:space="preserve">Ekonomia eta Ogasuneko kontseilaria: Ekonomia eta Ogasuneko kontseilaria, Elma Saiz Delgado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