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aurkezturiko galdera, eskola aseguruak tratamendu neuropsikiatrikoak eta psikologikoak estaltzeari buruzkoa (10-22/PES-00098).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foru parlamentari Marisa de Simón Caballerok, Legebiltzarreko Erregelamenduaren 14.2 artikuluan ezarritakoaren babesean, honako galdera hau egin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Gizarte Segurantzaren web atarian honakoa ageri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“Eskola aseguruaren laguntza medikoan jasota al daude tratamendu neuropsikiatrikoak eta psikologikoak?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Eskola aseguruak estaltzen dituen gaixotasunen artean neuropsikiatria dago, zeinak hartzen baitu beren larritasunagatik ikasketen jarraipenean eragina duten prozesu neuropsikiatrikoen tratamendua, internamendu-araubidean edo araubide anbulatorioan, kanpoan utzita garapen psikologikoaren eta portaeraren eta emozioen nahasmenduak, haurtzaroan eta nerabezaroan hasi ohi direnak”.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zer kasutan estaltzen ditu eskola aseguruak tratamendu neuropsikiatrikoak eta psikologikoak, beren larritasunagatik ikaslearen ikasketen jarraipenean eragina dutenean? Eta zer neurritan edo zenbat kasutan ari da aplikatzen zerbitzu hori Nafarroan?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