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Centro de Observación y Acogida de menores (COA) de Marcilla, formulada por la Ilma. Sra. D.ª Marta Álvarez Alonso (10-22/PES-00170).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 a la Consejera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¿Sigue manteniendo la Consejera que el pasado día 10 de mayo no hubo un amotinamiento en el COA de Marcilla?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