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afección de los incendios en la fauna autóctona de las zonas quemadas, formulada por la Ilma. Sra. D.ª Ainhoa Aznárez Igarza (10-22/POR-00249).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 30 de junio, por parte de la Consejera de Desarrollo Rural y Medioambiente.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grado de afectación han tenido los incendios sobre la fauna autóctona de la zona quemada, zonas de especial protección, ZEPA, épocas de crianza, nidificación, especies protegidas, etcétera?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23 de junio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