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73F9" w14:textId="77777777" w:rsidR="00236E95" w:rsidRDefault="00DB4D43" w:rsidP="00236E95">
      <w:pPr>
        <w:pStyle w:val="Default"/>
        <w:spacing w:line="360" w:lineRule="auto"/>
        <w:jc w:val="both"/>
      </w:pPr>
      <w:r>
        <w:t>EH Bildu talde parlamentarioari atxikitako foru parlamentari Txomin González Martínez jaunak idatzizko galdera aurkeztu du (10-22-PES-00156). Hona Nafarroako Gobernuko Osasuneko kontseilariak horri buruz eman beharreko informazioa:</w:t>
      </w:r>
    </w:p>
    <w:p w14:paraId="17F2FCD1" w14:textId="37D452DB" w:rsidR="009713A2" w:rsidRPr="00236E95" w:rsidRDefault="00CA388E" w:rsidP="00236E95">
      <w:pPr>
        <w:tabs>
          <w:tab w:val="left" w:pos="3780"/>
        </w:tabs>
        <w:spacing w:line="360" w:lineRule="auto"/>
        <w:jc w:val="both"/>
        <w:rPr>
          <w:rFonts w:ascii="Arial" w:hAnsi="Arial" w:cs="Arial"/>
        </w:rPr>
      </w:pPr>
      <w:r>
        <w:rPr>
          <w:rFonts w:ascii="Arial" w:hAnsi="Arial"/>
        </w:rPr>
        <w:t xml:space="preserve">70941 lanpostua Corellako Osasun Eskualde Oinarrizkoari atxikita dago, eta oinarrizko bi eskualderen artean banatuta dauka lana: kupo erdia Castejonen (Corellako oinarrizko eskualdea) eta kupo erdia Murchanten (Cascanteko oinarrizko eskualdea). </w:t>
      </w:r>
    </w:p>
    <w:p w14:paraId="21502C0A" w14:textId="77777777" w:rsidR="00236E95" w:rsidRDefault="00123FEF" w:rsidP="00236E95">
      <w:pPr>
        <w:tabs>
          <w:tab w:val="left" w:pos="3780"/>
        </w:tabs>
        <w:spacing w:line="360" w:lineRule="auto"/>
        <w:jc w:val="both"/>
        <w:rPr>
          <w:rFonts w:ascii="Arial" w:hAnsi="Arial" w:cs="Arial"/>
        </w:rPr>
      </w:pPr>
      <w:r>
        <w:rPr>
          <w:rFonts w:ascii="Arial" w:hAnsi="Arial"/>
        </w:rPr>
        <w:t xml:space="preserve">Lanpostu horretan ari zen pertsonak kontratuari uko egin zion 2022-01-20an, eta bi kupo erdiak langile finkorik gabe gelditu ziren ordutik aurrera. </w:t>
      </w:r>
    </w:p>
    <w:p w14:paraId="3A2B34F6" w14:textId="77777777" w:rsidR="00236E95" w:rsidRDefault="00CA388E" w:rsidP="00236E95">
      <w:pPr>
        <w:tabs>
          <w:tab w:val="left" w:pos="3780"/>
        </w:tabs>
        <w:spacing w:line="360" w:lineRule="auto"/>
        <w:jc w:val="both"/>
        <w:rPr>
          <w:rFonts w:ascii="Arial" w:hAnsi="Arial" w:cs="Arial"/>
        </w:rPr>
      </w:pPr>
      <w:r>
        <w:rPr>
          <w:rFonts w:ascii="Arial" w:hAnsi="Arial"/>
        </w:rPr>
        <w:t xml:space="preserve">2022ko urtarrilaren 23tik 31ra bitartean, Murchanteko kupo erdia zentroko bi medikuk bete zuten bi produktibitate-modulurekin.  </w:t>
      </w:r>
    </w:p>
    <w:p w14:paraId="02BCCD57" w14:textId="77777777" w:rsidR="00236E95" w:rsidRDefault="00554CCD" w:rsidP="00236E95">
      <w:pPr>
        <w:tabs>
          <w:tab w:val="left" w:pos="3780"/>
        </w:tabs>
        <w:spacing w:line="360" w:lineRule="auto"/>
        <w:jc w:val="both"/>
        <w:rPr>
          <w:rFonts w:ascii="Arial" w:hAnsi="Arial" w:cs="Arial"/>
        </w:rPr>
      </w:pPr>
      <w:r>
        <w:rPr>
          <w:rFonts w:ascii="Arial" w:hAnsi="Arial"/>
        </w:rPr>
        <w:t xml:space="preserve">Oinarrizko Osasun Laguntzako Zuzendariordetzak eta Tuterako Osasun Barrutiko Kudeatzailetzak, osasun laguntzaren jarraitutasuna bermatzearren –hala gomendatzen baitu Nafarroako Osasun Zerbitzuko zuzendari kudeatzailearen 1635/2019 Ebazpenak, ezohiko jarduerarengatik osagarria kobratzeko baldintzak arautzen dituenak–, erabaki zuten Cascanteko oinarrizko eskualdeko langile batek (Landa Eremuko Larrialdi Zerbitzuan) beteko zituela Murchanteko kupo erdia eta Castejongo kupo erdia. Erabakia behin-behinean hartu zen. Izan ere, lanpostu hori 2021eko oposizio-lehiaketan eskaini zen, eta lehiaketa 2022ko maiatzean ebaztekoa zen. Ondorioz, 2022-02-01etik 2022-05-16ra arte (egun horretan jabetu da lanpostuaz titularra) langile batek jardun du lanpostuan, eta 5 produktibitate-modulu ordaindu zaizkio lanaldi osoarengatik, hau da, 2,5 modulu kupo erdi bakoitzeko. </w:t>
      </w:r>
    </w:p>
    <w:p w14:paraId="094E9B6B" w14:textId="082B5DDE" w:rsidR="00236E95" w:rsidRDefault="002949D6" w:rsidP="00236E95">
      <w:pPr>
        <w:tabs>
          <w:tab w:val="left" w:pos="720"/>
        </w:tabs>
        <w:spacing w:line="360" w:lineRule="auto"/>
        <w:jc w:val="both"/>
        <w:rPr>
          <w:rFonts w:ascii="Arial" w:hAnsi="Arial" w:cs="Arial"/>
        </w:rPr>
      </w:pPr>
      <w:r>
        <w:rPr>
          <w:rFonts w:ascii="Arial" w:hAnsi="Arial"/>
        </w:rPr>
        <w:t xml:space="preserve">Murchanteko kupo erdia 2022-02-01etik 2022-04-30era arte betetzearen kostu osoa 10.873,25 eurokoa izan da: egunean 2,5 modulu egin ditu Cascanteko Oinarrizko Osasun Eskualdeko LELZko profesional batek, bere ohiko lanalditik kanpo.   Cascanteko taldeko langileei 2 modulu ordaindu balitzaizkie beren ohiko lanaldiaren barnean, kostua 8.698,6 eurokoa izanen zen. Hots, 2.174,65 euroko aldea, egoerak iraun duen hiru hilabeteetan. </w:t>
      </w:r>
    </w:p>
    <w:p w14:paraId="3476A88F" w14:textId="77777777" w:rsidR="00236E95" w:rsidRDefault="00515C11" w:rsidP="00236E95">
      <w:pPr>
        <w:tabs>
          <w:tab w:val="left" w:pos="720"/>
        </w:tabs>
        <w:spacing w:line="360" w:lineRule="auto"/>
        <w:jc w:val="both"/>
        <w:rPr>
          <w:rFonts w:ascii="Arial" w:hAnsi="Arial" w:cs="Arial"/>
        </w:rPr>
      </w:pPr>
      <w:r>
        <w:rPr>
          <w:rFonts w:ascii="Arial" w:hAnsi="Arial"/>
        </w:rPr>
        <w:t xml:space="preserve">Zuzendariak kupo erdi hori goizeko txandan betetzeko proposatu dituen bi langileek, gainera, bitarte berean, goizeko beste langile batzuen absentziak bete dituzte, guztira 23 egun; horietatik 17 arratsaldeko ordutegian egin dituzte, ohiko lanalditik kanpo, eta 6 beren ohiko lanaldiaren barnean egin dituzte. Bestalde, </w:t>
      </w:r>
      <w:r>
        <w:rPr>
          <w:rFonts w:ascii="Arial" w:hAnsi="Arial"/>
        </w:rPr>
        <w:lastRenderedPageBreak/>
        <w:t>zuzendariak Murchanteko kupo erdia betetzeko proposatutako langileetako batek arratsaldeko 5 lanaldi egin ditu, ekografiak eta kirurgia txikia egiteko programatutako arratsaldeko 7 lanaldietatik.</w:t>
      </w:r>
    </w:p>
    <w:p w14:paraId="2C3339E8" w14:textId="77777777" w:rsidR="00236E95" w:rsidRDefault="00AC68C1" w:rsidP="00236E95">
      <w:pPr>
        <w:tabs>
          <w:tab w:val="left" w:pos="720"/>
        </w:tabs>
        <w:spacing w:line="360" w:lineRule="auto"/>
        <w:jc w:val="both"/>
        <w:rPr>
          <w:rFonts w:ascii="Arial" w:hAnsi="Arial" w:cs="Arial"/>
        </w:rPr>
      </w:pPr>
      <w:r>
        <w:rPr>
          <w:rFonts w:ascii="Arial" w:hAnsi="Arial"/>
        </w:rPr>
        <w:t>Goizeko taldeko gainerako langileek taldekideen absentziak betetzeko ordezkapenak egin dituzte 20 egunetan, beren ohiko lanaldiaren barnean; eta langile horiexek, beste osasun eskualde oinarrizko batzuetako langileekin batera, guztira 24 absentzia egun bete dituzte beren ohiko lanalditik kanpo.  Cascanteko Oinarrizko Osasun Laguntzako taldeko goizeko langile horiek 29 egunen estaldura egin dute LELZko langileak ordezkatuz.   </w:t>
      </w:r>
    </w:p>
    <w:p w14:paraId="1797AF86" w14:textId="77777777" w:rsidR="00236E95" w:rsidRDefault="002949D6" w:rsidP="00236E95">
      <w:pPr>
        <w:tabs>
          <w:tab w:val="left" w:pos="720"/>
        </w:tabs>
        <w:spacing w:line="360" w:lineRule="auto"/>
        <w:jc w:val="both"/>
        <w:rPr>
          <w:rFonts w:ascii="Arial" w:hAnsi="Arial" w:cs="Arial"/>
        </w:rPr>
      </w:pPr>
      <w:r>
        <w:rPr>
          <w:rFonts w:ascii="Arial" w:hAnsi="Arial"/>
        </w:rPr>
        <w:t xml:space="preserve">Beraz, kontuan izanik osasun eskualde oinarrizkoaren testuingurua eta absentzien ohiko kopurua (ordaindutako baimen, langileen aldi baterako ezintasun, zuzendaritzako liberazio ordu eta abarren ondoriozkoak), egokitzat jo zen langile bakar batek betetzea Murchanteko kupo erdia, bermatzearren langile berak emanen ziela arreta jarraitua pazienteei, bai eta Oinarrizko Osasun Laguntzaren esparruan produktibitate aldakorra ordaintzeko ezarritako gainerako baldintzak ere, besteak beste, hitzordua eskatzen denetik 24/48 ordu igaro baino lehen artatzea erabiltzaile edo pazienteak, eta kontsulta bakoitzeko arau orokor gisa ezarritako denbora estandarrak betetzea.  Zentroko zuzendariak egindako proposamenarekin nekez eusten ahal zaie modu jarraituan irizpide horiei. </w:t>
      </w:r>
    </w:p>
    <w:p w14:paraId="05C6EB79" w14:textId="444148EE" w:rsidR="00C0304D" w:rsidRPr="00236E95" w:rsidRDefault="00C0304D" w:rsidP="00236E95">
      <w:pPr>
        <w:tabs>
          <w:tab w:val="left" w:pos="720"/>
        </w:tabs>
        <w:spacing w:line="360" w:lineRule="auto"/>
        <w:jc w:val="both"/>
        <w:rPr>
          <w:rFonts w:ascii="Arial" w:hAnsi="Arial" w:cs="Arial"/>
        </w:rPr>
      </w:pPr>
      <w:r>
        <w:rPr>
          <w:rFonts w:ascii="Arial" w:hAnsi="Arial"/>
        </w:rPr>
        <w:t xml:space="preserve">Hona hemen kupo erdi horretan otsailetik apirilera bitartean izandako jarduera, astez aste:  </w:t>
      </w:r>
    </w:p>
    <w:p w14:paraId="3B442A51" w14:textId="77777777" w:rsidR="007233F1" w:rsidRPr="00236E95" w:rsidRDefault="007233F1" w:rsidP="00236E95">
      <w:pPr>
        <w:tabs>
          <w:tab w:val="left" w:pos="720"/>
        </w:tabs>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2689"/>
        <w:gridCol w:w="2835"/>
        <w:gridCol w:w="2970"/>
      </w:tblGrid>
      <w:tr w:rsidR="00C0304D" w:rsidRPr="00236E95" w14:paraId="22AA3382" w14:textId="77777777" w:rsidTr="005275E5">
        <w:tc>
          <w:tcPr>
            <w:tcW w:w="2689" w:type="dxa"/>
          </w:tcPr>
          <w:p w14:paraId="41184975" w14:textId="77777777" w:rsidR="00C0304D" w:rsidRPr="00236E95" w:rsidRDefault="00C0304D" w:rsidP="00236E95">
            <w:pPr>
              <w:tabs>
                <w:tab w:val="left" w:pos="720"/>
              </w:tabs>
              <w:spacing w:line="360" w:lineRule="auto"/>
              <w:jc w:val="both"/>
              <w:rPr>
                <w:rFonts w:ascii="Arial" w:hAnsi="Arial" w:cs="Arial"/>
                <w:sz w:val="18"/>
                <w:szCs w:val="18"/>
              </w:rPr>
            </w:pPr>
          </w:p>
        </w:tc>
        <w:tc>
          <w:tcPr>
            <w:tcW w:w="2835" w:type="dxa"/>
          </w:tcPr>
          <w:p w14:paraId="5BC6D3C9" w14:textId="260F0AA8" w:rsidR="00C0304D" w:rsidRPr="00236E95" w:rsidRDefault="005275E5" w:rsidP="00236E95">
            <w:pPr>
              <w:tabs>
                <w:tab w:val="left" w:pos="720"/>
              </w:tabs>
              <w:spacing w:line="360" w:lineRule="auto"/>
              <w:jc w:val="center"/>
              <w:rPr>
                <w:rFonts w:ascii="Arial" w:hAnsi="Arial" w:cs="Arial"/>
                <w:sz w:val="18"/>
                <w:szCs w:val="18"/>
              </w:rPr>
            </w:pPr>
            <w:r>
              <w:rPr>
                <w:rFonts w:ascii="Arial" w:hAnsi="Arial"/>
                <w:sz w:val="18"/>
              </w:rPr>
              <w:t>Aurrez aurreko kontsulta</w:t>
            </w:r>
          </w:p>
        </w:tc>
        <w:tc>
          <w:tcPr>
            <w:tcW w:w="2970" w:type="dxa"/>
          </w:tcPr>
          <w:p w14:paraId="75B7AE64" w14:textId="77777777" w:rsidR="00C0304D" w:rsidRPr="00236E95" w:rsidRDefault="005275E5" w:rsidP="00236E95">
            <w:pPr>
              <w:tabs>
                <w:tab w:val="left" w:pos="720"/>
              </w:tabs>
              <w:spacing w:line="360" w:lineRule="auto"/>
              <w:jc w:val="center"/>
              <w:rPr>
                <w:rFonts w:ascii="Arial" w:hAnsi="Arial" w:cs="Arial"/>
                <w:sz w:val="18"/>
                <w:szCs w:val="18"/>
              </w:rPr>
            </w:pPr>
            <w:r>
              <w:rPr>
                <w:rFonts w:ascii="Arial" w:hAnsi="Arial"/>
                <w:sz w:val="18"/>
              </w:rPr>
              <w:t>Urrutiko kontsulta</w:t>
            </w:r>
          </w:p>
        </w:tc>
      </w:tr>
      <w:tr w:rsidR="00C0304D" w:rsidRPr="00236E95" w14:paraId="12CCF745" w14:textId="77777777" w:rsidTr="005275E5">
        <w:tc>
          <w:tcPr>
            <w:tcW w:w="2689" w:type="dxa"/>
          </w:tcPr>
          <w:p w14:paraId="7686BB65" w14:textId="77777777" w:rsidR="00C0304D" w:rsidRPr="00236E95" w:rsidRDefault="005275E5" w:rsidP="00236E95">
            <w:pPr>
              <w:tabs>
                <w:tab w:val="left" w:pos="720"/>
              </w:tabs>
              <w:spacing w:line="360" w:lineRule="auto"/>
              <w:jc w:val="both"/>
              <w:rPr>
                <w:rFonts w:ascii="Arial" w:hAnsi="Arial" w:cs="Arial"/>
                <w:sz w:val="18"/>
                <w:szCs w:val="18"/>
              </w:rPr>
            </w:pPr>
            <w:r>
              <w:rPr>
                <w:rFonts w:ascii="Arial" w:hAnsi="Arial"/>
                <w:sz w:val="18"/>
              </w:rPr>
              <w:t>Urtarrilaren 31tik otsailaren 4ra</w:t>
            </w:r>
          </w:p>
        </w:tc>
        <w:tc>
          <w:tcPr>
            <w:tcW w:w="2835" w:type="dxa"/>
          </w:tcPr>
          <w:p w14:paraId="29D0023C" w14:textId="77777777" w:rsidR="00C0304D" w:rsidRPr="00236E95" w:rsidRDefault="005275E5" w:rsidP="00236E95">
            <w:pPr>
              <w:tabs>
                <w:tab w:val="left" w:pos="720"/>
              </w:tabs>
              <w:spacing w:line="360" w:lineRule="auto"/>
              <w:jc w:val="center"/>
              <w:rPr>
                <w:rFonts w:ascii="Arial" w:hAnsi="Arial" w:cs="Arial"/>
                <w:sz w:val="18"/>
                <w:szCs w:val="18"/>
              </w:rPr>
            </w:pPr>
            <w:r>
              <w:rPr>
                <w:rFonts w:ascii="Arial" w:hAnsi="Arial"/>
                <w:sz w:val="18"/>
              </w:rPr>
              <w:t>26</w:t>
            </w:r>
          </w:p>
        </w:tc>
        <w:tc>
          <w:tcPr>
            <w:tcW w:w="2970" w:type="dxa"/>
          </w:tcPr>
          <w:p w14:paraId="2BF28B0B" w14:textId="77777777" w:rsidR="00C0304D" w:rsidRPr="00236E95" w:rsidRDefault="005275E5" w:rsidP="00236E95">
            <w:pPr>
              <w:tabs>
                <w:tab w:val="left" w:pos="720"/>
              </w:tabs>
              <w:spacing w:line="360" w:lineRule="auto"/>
              <w:jc w:val="center"/>
              <w:rPr>
                <w:rFonts w:ascii="Arial" w:hAnsi="Arial" w:cs="Arial"/>
                <w:sz w:val="18"/>
                <w:szCs w:val="18"/>
              </w:rPr>
            </w:pPr>
            <w:r>
              <w:rPr>
                <w:rFonts w:ascii="Arial" w:hAnsi="Arial"/>
                <w:sz w:val="18"/>
              </w:rPr>
              <w:t>33</w:t>
            </w:r>
          </w:p>
        </w:tc>
      </w:tr>
      <w:tr w:rsidR="00C0304D" w:rsidRPr="00236E95" w14:paraId="2C837D24" w14:textId="77777777" w:rsidTr="005275E5">
        <w:tc>
          <w:tcPr>
            <w:tcW w:w="2689" w:type="dxa"/>
          </w:tcPr>
          <w:p w14:paraId="5C36D679" w14:textId="77777777" w:rsidR="00C0304D" w:rsidRPr="00236E95" w:rsidRDefault="005275E5" w:rsidP="00236E95">
            <w:pPr>
              <w:tabs>
                <w:tab w:val="left" w:pos="720"/>
              </w:tabs>
              <w:spacing w:line="360" w:lineRule="auto"/>
              <w:jc w:val="both"/>
              <w:rPr>
                <w:rFonts w:ascii="Arial" w:hAnsi="Arial" w:cs="Arial"/>
                <w:sz w:val="18"/>
                <w:szCs w:val="18"/>
              </w:rPr>
            </w:pPr>
            <w:r>
              <w:rPr>
                <w:rFonts w:ascii="Arial" w:hAnsi="Arial"/>
                <w:sz w:val="18"/>
              </w:rPr>
              <w:t>Otsailaren 7tik 11ra</w:t>
            </w:r>
          </w:p>
        </w:tc>
        <w:tc>
          <w:tcPr>
            <w:tcW w:w="2835" w:type="dxa"/>
          </w:tcPr>
          <w:p w14:paraId="3ECED9F1" w14:textId="77777777" w:rsidR="00C0304D" w:rsidRPr="00236E95" w:rsidRDefault="005275E5" w:rsidP="00236E95">
            <w:pPr>
              <w:tabs>
                <w:tab w:val="left" w:pos="720"/>
              </w:tabs>
              <w:spacing w:line="360" w:lineRule="auto"/>
              <w:jc w:val="center"/>
              <w:rPr>
                <w:rFonts w:ascii="Arial" w:hAnsi="Arial" w:cs="Arial"/>
                <w:sz w:val="18"/>
                <w:szCs w:val="18"/>
              </w:rPr>
            </w:pPr>
            <w:r>
              <w:rPr>
                <w:rFonts w:ascii="Arial" w:hAnsi="Arial"/>
                <w:sz w:val="18"/>
              </w:rPr>
              <w:t>39</w:t>
            </w:r>
          </w:p>
        </w:tc>
        <w:tc>
          <w:tcPr>
            <w:tcW w:w="2970" w:type="dxa"/>
          </w:tcPr>
          <w:p w14:paraId="208BC14D" w14:textId="77777777" w:rsidR="00C0304D" w:rsidRPr="00236E95" w:rsidRDefault="005275E5" w:rsidP="00236E95">
            <w:pPr>
              <w:tabs>
                <w:tab w:val="left" w:pos="720"/>
              </w:tabs>
              <w:spacing w:line="360" w:lineRule="auto"/>
              <w:jc w:val="center"/>
              <w:rPr>
                <w:rFonts w:ascii="Arial" w:hAnsi="Arial" w:cs="Arial"/>
                <w:sz w:val="18"/>
                <w:szCs w:val="18"/>
              </w:rPr>
            </w:pPr>
            <w:r>
              <w:rPr>
                <w:rFonts w:ascii="Arial" w:hAnsi="Arial"/>
                <w:sz w:val="18"/>
              </w:rPr>
              <w:t>25</w:t>
            </w:r>
          </w:p>
        </w:tc>
      </w:tr>
      <w:tr w:rsidR="00C0304D" w:rsidRPr="00236E95" w14:paraId="1DBAEF82" w14:textId="77777777" w:rsidTr="005275E5">
        <w:tc>
          <w:tcPr>
            <w:tcW w:w="2689" w:type="dxa"/>
          </w:tcPr>
          <w:p w14:paraId="4B64A392" w14:textId="77777777" w:rsidR="00C0304D" w:rsidRPr="00236E95" w:rsidRDefault="005275E5" w:rsidP="00236E95">
            <w:pPr>
              <w:tabs>
                <w:tab w:val="left" w:pos="720"/>
              </w:tabs>
              <w:spacing w:line="360" w:lineRule="auto"/>
              <w:jc w:val="both"/>
              <w:rPr>
                <w:rFonts w:ascii="Arial" w:hAnsi="Arial" w:cs="Arial"/>
                <w:sz w:val="18"/>
                <w:szCs w:val="18"/>
              </w:rPr>
            </w:pPr>
            <w:r>
              <w:rPr>
                <w:rFonts w:ascii="Arial" w:hAnsi="Arial"/>
                <w:sz w:val="18"/>
              </w:rPr>
              <w:t>Otsailaren 14tik 18ra</w:t>
            </w:r>
          </w:p>
        </w:tc>
        <w:tc>
          <w:tcPr>
            <w:tcW w:w="2835" w:type="dxa"/>
          </w:tcPr>
          <w:p w14:paraId="6EE3FB8B" w14:textId="77777777" w:rsidR="00C0304D" w:rsidRPr="00236E95" w:rsidRDefault="005275E5" w:rsidP="00236E95">
            <w:pPr>
              <w:tabs>
                <w:tab w:val="left" w:pos="720"/>
              </w:tabs>
              <w:spacing w:line="360" w:lineRule="auto"/>
              <w:jc w:val="center"/>
              <w:rPr>
                <w:rFonts w:ascii="Arial" w:hAnsi="Arial" w:cs="Arial"/>
                <w:sz w:val="18"/>
                <w:szCs w:val="18"/>
              </w:rPr>
            </w:pPr>
            <w:r>
              <w:rPr>
                <w:rFonts w:ascii="Arial" w:hAnsi="Arial"/>
                <w:sz w:val="18"/>
              </w:rPr>
              <w:t>35</w:t>
            </w:r>
          </w:p>
        </w:tc>
        <w:tc>
          <w:tcPr>
            <w:tcW w:w="2970" w:type="dxa"/>
          </w:tcPr>
          <w:p w14:paraId="3B35E5BA" w14:textId="77777777" w:rsidR="00C0304D" w:rsidRPr="00236E95" w:rsidRDefault="005275E5" w:rsidP="00236E95">
            <w:pPr>
              <w:tabs>
                <w:tab w:val="left" w:pos="720"/>
              </w:tabs>
              <w:spacing w:line="360" w:lineRule="auto"/>
              <w:jc w:val="center"/>
              <w:rPr>
                <w:rFonts w:ascii="Arial" w:hAnsi="Arial" w:cs="Arial"/>
                <w:sz w:val="18"/>
                <w:szCs w:val="18"/>
              </w:rPr>
            </w:pPr>
            <w:r>
              <w:rPr>
                <w:rFonts w:ascii="Arial" w:hAnsi="Arial"/>
                <w:sz w:val="18"/>
              </w:rPr>
              <w:t>35</w:t>
            </w:r>
          </w:p>
        </w:tc>
      </w:tr>
      <w:tr w:rsidR="00C0304D" w:rsidRPr="00236E95" w14:paraId="36972283" w14:textId="77777777" w:rsidTr="005275E5">
        <w:tc>
          <w:tcPr>
            <w:tcW w:w="2689" w:type="dxa"/>
          </w:tcPr>
          <w:p w14:paraId="27830706" w14:textId="77777777" w:rsidR="00C0304D" w:rsidRPr="00236E95" w:rsidRDefault="005275E5" w:rsidP="00236E95">
            <w:pPr>
              <w:tabs>
                <w:tab w:val="left" w:pos="720"/>
              </w:tabs>
              <w:spacing w:line="360" w:lineRule="auto"/>
              <w:jc w:val="both"/>
              <w:rPr>
                <w:rFonts w:ascii="Arial" w:hAnsi="Arial" w:cs="Arial"/>
                <w:sz w:val="18"/>
                <w:szCs w:val="18"/>
              </w:rPr>
            </w:pPr>
            <w:r>
              <w:rPr>
                <w:rFonts w:ascii="Arial" w:hAnsi="Arial"/>
                <w:sz w:val="18"/>
              </w:rPr>
              <w:t>Otsailaren 21etik 25era</w:t>
            </w:r>
          </w:p>
        </w:tc>
        <w:tc>
          <w:tcPr>
            <w:tcW w:w="2835" w:type="dxa"/>
          </w:tcPr>
          <w:p w14:paraId="68B13EE1" w14:textId="77777777" w:rsidR="00C0304D" w:rsidRPr="00236E95" w:rsidRDefault="000D2D09" w:rsidP="00236E95">
            <w:pPr>
              <w:tabs>
                <w:tab w:val="left" w:pos="720"/>
              </w:tabs>
              <w:spacing w:line="360" w:lineRule="auto"/>
              <w:jc w:val="center"/>
              <w:rPr>
                <w:rFonts w:ascii="Arial" w:hAnsi="Arial" w:cs="Arial"/>
                <w:sz w:val="18"/>
                <w:szCs w:val="18"/>
              </w:rPr>
            </w:pPr>
            <w:r>
              <w:rPr>
                <w:rFonts w:ascii="Arial" w:hAnsi="Arial"/>
                <w:sz w:val="18"/>
              </w:rPr>
              <w:t>41</w:t>
            </w:r>
          </w:p>
        </w:tc>
        <w:tc>
          <w:tcPr>
            <w:tcW w:w="2970" w:type="dxa"/>
          </w:tcPr>
          <w:p w14:paraId="72C62570" w14:textId="77777777" w:rsidR="00C0304D" w:rsidRPr="00236E95" w:rsidRDefault="000D2D09" w:rsidP="00236E95">
            <w:pPr>
              <w:tabs>
                <w:tab w:val="left" w:pos="720"/>
              </w:tabs>
              <w:spacing w:line="360" w:lineRule="auto"/>
              <w:jc w:val="center"/>
              <w:rPr>
                <w:rFonts w:ascii="Arial" w:hAnsi="Arial" w:cs="Arial"/>
                <w:sz w:val="18"/>
                <w:szCs w:val="18"/>
              </w:rPr>
            </w:pPr>
            <w:r>
              <w:rPr>
                <w:rFonts w:ascii="Arial" w:hAnsi="Arial"/>
                <w:sz w:val="18"/>
              </w:rPr>
              <w:t>29</w:t>
            </w:r>
          </w:p>
        </w:tc>
      </w:tr>
      <w:tr w:rsidR="00C0304D" w:rsidRPr="00236E95" w14:paraId="07DB22EB" w14:textId="77777777" w:rsidTr="005275E5">
        <w:tc>
          <w:tcPr>
            <w:tcW w:w="2689" w:type="dxa"/>
          </w:tcPr>
          <w:p w14:paraId="5F13D9EC" w14:textId="77777777" w:rsidR="00C0304D" w:rsidRPr="00236E95" w:rsidRDefault="005275E5" w:rsidP="00236E95">
            <w:pPr>
              <w:tabs>
                <w:tab w:val="left" w:pos="720"/>
              </w:tabs>
              <w:spacing w:line="360" w:lineRule="auto"/>
              <w:jc w:val="both"/>
              <w:rPr>
                <w:rFonts w:ascii="Arial" w:hAnsi="Arial" w:cs="Arial"/>
                <w:sz w:val="18"/>
                <w:szCs w:val="18"/>
              </w:rPr>
            </w:pPr>
            <w:r>
              <w:rPr>
                <w:rFonts w:ascii="Arial" w:hAnsi="Arial"/>
                <w:sz w:val="18"/>
              </w:rPr>
              <w:t>Otsailaren 28tik martxoaren 4ra</w:t>
            </w:r>
          </w:p>
        </w:tc>
        <w:tc>
          <w:tcPr>
            <w:tcW w:w="2835" w:type="dxa"/>
          </w:tcPr>
          <w:p w14:paraId="179C26E0" w14:textId="77777777" w:rsidR="00C0304D" w:rsidRPr="00236E95" w:rsidRDefault="000D2D09" w:rsidP="00236E95">
            <w:pPr>
              <w:tabs>
                <w:tab w:val="left" w:pos="720"/>
              </w:tabs>
              <w:spacing w:line="360" w:lineRule="auto"/>
              <w:jc w:val="center"/>
              <w:rPr>
                <w:rFonts w:ascii="Arial" w:hAnsi="Arial" w:cs="Arial"/>
                <w:sz w:val="18"/>
                <w:szCs w:val="18"/>
              </w:rPr>
            </w:pPr>
            <w:r>
              <w:rPr>
                <w:rFonts w:ascii="Arial" w:hAnsi="Arial"/>
                <w:sz w:val="18"/>
              </w:rPr>
              <w:t>43</w:t>
            </w:r>
          </w:p>
        </w:tc>
        <w:tc>
          <w:tcPr>
            <w:tcW w:w="2970" w:type="dxa"/>
          </w:tcPr>
          <w:p w14:paraId="5C8C27AE" w14:textId="77777777" w:rsidR="00C0304D" w:rsidRPr="00236E95" w:rsidRDefault="000D2D09" w:rsidP="00236E95">
            <w:pPr>
              <w:tabs>
                <w:tab w:val="left" w:pos="720"/>
              </w:tabs>
              <w:spacing w:line="360" w:lineRule="auto"/>
              <w:jc w:val="center"/>
              <w:rPr>
                <w:rFonts w:ascii="Arial" w:hAnsi="Arial" w:cs="Arial"/>
                <w:sz w:val="18"/>
                <w:szCs w:val="18"/>
              </w:rPr>
            </w:pPr>
            <w:r>
              <w:rPr>
                <w:rFonts w:ascii="Arial" w:hAnsi="Arial"/>
                <w:sz w:val="18"/>
              </w:rPr>
              <w:t>20</w:t>
            </w:r>
          </w:p>
        </w:tc>
      </w:tr>
      <w:tr w:rsidR="00C0304D" w:rsidRPr="00236E95" w14:paraId="321FE88F" w14:textId="77777777" w:rsidTr="005275E5">
        <w:tc>
          <w:tcPr>
            <w:tcW w:w="2689" w:type="dxa"/>
          </w:tcPr>
          <w:p w14:paraId="7CD749A4" w14:textId="77777777" w:rsidR="00C0304D" w:rsidRPr="00236E95" w:rsidRDefault="005275E5" w:rsidP="00236E95">
            <w:pPr>
              <w:tabs>
                <w:tab w:val="left" w:pos="720"/>
              </w:tabs>
              <w:spacing w:line="360" w:lineRule="auto"/>
              <w:jc w:val="both"/>
              <w:rPr>
                <w:rFonts w:ascii="Arial" w:hAnsi="Arial" w:cs="Arial"/>
                <w:sz w:val="18"/>
                <w:szCs w:val="18"/>
              </w:rPr>
            </w:pPr>
            <w:r>
              <w:rPr>
                <w:rFonts w:ascii="Arial" w:hAnsi="Arial"/>
                <w:sz w:val="18"/>
              </w:rPr>
              <w:t>Martxoaren 7tik 11ra</w:t>
            </w:r>
          </w:p>
        </w:tc>
        <w:tc>
          <w:tcPr>
            <w:tcW w:w="2835" w:type="dxa"/>
          </w:tcPr>
          <w:p w14:paraId="6A31023A" w14:textId="77777777" w:rsidR="00C0304D" w:rsidRPr="00236E95" w:rsidRDefault="000D2D09" w:rsidP="00236E95">
            <w:pPr>
              <w:tabs>
                <w:tab w:val="left" w:pos="720"/>
              </w:tabs>
              <w:spacing w:line="360" w:lineRule="auto"/>
              <w:jc w:val="center"/>
              <w:rPr>
                <w:rFonts w:ascii="Arial" w:hAnsi="Arial" w:cs="Arial"/>
                <w:sz w:val="18"/>
                <w:szCs w:val="18"/>
              </w:rPr>
            </w:pPr>
            <w:r>
              <w:rPr>
                <w:rFonts w:ascii="Arial" w:hAnsi="Arial"/>
                <w:sz w:val="18"/>
              </w:rPr>
              <w:t>35</w:t>
            </w:r>
          </w:p>
        </w:tc>
        <w:tc>
          <w:tcPr>
            <w:tcW w:w="2970" w:type="dxa"/>
          </w:tcPr>
          <w:p w14:paraId="752F4967" w14:textId="77777777" w:rsidR="00C0304D" w:rsidRPr="00236E95" w:rsidRDefault="000D2D09" w:rsidP="00236E95">
            <w:pPr>
              <w:tabs>
                <w:tab w:val="left" w:pos="720"/>
              </w:tabs>
              <w:spacing w:line="360" w:lineRule="auto"/>
              <w:jc w:val="center"/>
              <w:rPr>
                <w:rFonts w:ascii="Arial" w:hAnsi="Arial" w:cs="Arial"/>
                <w:sz w:val="18"/>
                <w:szCs w:val="18"/>
              </w:rPr>
            </w:pPr>
            <w:r>
              <w:rPr>
                <w:rFonts w:ascii="Arial" w:hAnsi="Arial"/>
                <w:sz w:val="18"/>
              </w:rPr>
              <w:t>21</w:t>
            </w:r>
          </w:p>
        </w:tc>
      </w:tr>
      <w:tr w:rsidR="00C0304D" w:rsidRPr="00236E95" w14:paraId="0EA82B82" w14:textId="77777777" w:rsidTr="005275E5">
        <w:tc>
          <w:tcPr>
            <w:tcW w:w="2689" w:type="dxa"/>
          </w:tcPr>
          <w:p w14:paraId="0D297E69" w14:textId="77777777" w:rsidR="00C0304D" w:rsidRPr="00236E95" w:rsidRDefault="005275E5" w:rsidP="00236E95">
            <w:pPr>
              <w:tabs>
                <w:tab w:val="left" w:pos="720"/>
              </w:tabs>
              <w:spacing w:line="360" w:lineRule="auto"/>
              <w:jc w:val="both"/>
              <w:rPr>
                <w:rFonts w:ascii="Arial" w:hAnsi="Arial" w:cs="Arial"/>
                <w:sz w:val="18"/>
                <w:szCs w:val="18"/>
              </w:rPr>
            </w:pPr>
            <w:r>
              <w:rPr>
                <w:rFonts w:ascii="Arial" w:hAnsi="Arial"/>
                <w:sz w:val="18"/>
              </w:rPr>
              <w:t>Martxoaren 14tik 18ra</w:t>
            </w:r>
          </w:p>
        </w:tc>
        <w:tc>
          <w:tcPr>
            <w:tcW w:w="2835" w:type="dxa"/>
          </w:tcPr>
          <w:p w14:paraId="0BE32810" w14:textId="77777777" w:rsidR="00C0304D" w:rsidRPr="00236E95" w:rsidRDefault="000D2D09" w:rsidP="00236E95">
            <w:pPr>
              <w:tabs>
                <w:tab w:val="left" w:pos="720"/>
              </w:tabs>
              <w:spacing w:line="360" w:lineRule="auto"/>
              <w:jc w:val="center"/>
              <w:rPr>
                <w:rFonts w:ascii="Arial" w:hAnsi="Arial" w:cs="Arial"/>
                <w:sz w:val="18"/>
                <w:szCs w:val="18"/>
              </w:rPr>
            </w:pPr>
            <w:r>
              <w:rPr>
                <w:rFonts w:ascii="Arial" w:hAnsi="Arial"/>
                <w:sz w:val="18"/>
              </w:rPr>
              <w:t>37</w:t>
            </w:r>
          </w:p>
        </w:tc>
        <w:tc>
          <w:tcPr>
            <w:tcW w:w="2970" w:type="dxa"/>
          </w:tcPr>
          <w:p w14:paraId="24849DD8" w14:textId="77777777" w:rsidR="00C0304D" w:rsidRPr="00236E95" w:rsidRDefault="000D2D09" w:rsidP="00236E95">
            <w:pPr>
              <w:tabs>
                <w:tab w:val="left" w:pos="720"/>
              </w:tabs>
              <w:spacing w:line="360" w:lineRule="auto"/>
              <w:jc w:val="center"/>
              <w:rPr>
                <w:rFonts w:ascii="Arial" w:hAnsi="Arial" w:cs="Arial"/>
                <w:sz w:val="18"/>
                <w:szCs w:val="18"/>
              </w:rPr>
            </w:pPr>
            <w:r>
              <w:rPr>
                <w:rFonts w:ascii="Arial" w:hAnsi="Arial"/>
                <w:sz w:val="18"/>
              </w:rPr>
              <w:t>28</w:t>
            </w:r>
          </w:p>
        </w:tc>
      </w:tr>
      <w:tr w:rsidR="005275E5" w:rsidRPr="00236E95" w14:paraId="7A8398E3" w14:textId="77777777" w:rsidTr="005275E5">
        <w:tc>
          <w:tcPr>
            <w:tcW w:w="2689" w:type="dxa"/>
          </w:tcPr>
          <w:p w14:paraId="6499CB01" w14:textId="77777777" w:rsidR="005275E5" w:rsidRPr="00236E95" w:rsidRDefault="005275E5" w:rsidP="00236E95">
            <w:pPr>
              <w:tabs>
                <w:tab w:val="left" w:pos="720"/>
              </w:tabs>
              <w:spacing w:line="360" w:lineRule="auto"/>
              <w:jc w:val="both"/>
              <w:rPr>
                <w:rFonts w:ascii="Arial" w:hAnsi="Arial" w:cs="Arial"/>
                <w:sz w:val="18"/>
                <w:szCs w:val="18"/>
              </w:rPr>
            </w:pPr>
            <w:r>
              <w:rPr>
                <w:rFonts w:ascii="Arial" w:hAnsi="Arial"/>
                <w:sz w:val="18"/>
              </w:rPr>
              <w:t>Martxoaren 21etik 25era</w:t>
            </w:r>
          </w:p>
        </w:tc>
        <w:tc>
          <w:tcPr>
            <w:tcW w:w="2835" w:type="dxa"/>
          </w:tcPr>
          <w:p w14:paraId="7B0DC8B7"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36</w:t>
            </w:r>
          </w:p>
        </w:tc>
        <w:tc>
          <w:tcPr>
            <w:tcW w:w="2970" w:type="dxa"/>
          </w:tcPr>
          <w:p w14:paraId="5ADA0F23"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21</w:t>
            </w:r>
          </w:p>
        </w:tc>
      </w:tr>
      <w:tr w:rsidR="005275E5" w:rsidRPr="00236E95" w14:paraId="37751F4F" w14:textId="77777777" w:rsidTr="005275E5">
        <w:tc>
          <w:tcPr>
            <w:tcW w:w="2689" w:type="dxa"/>
          </w:tcPr>
          <w:p w14:paraId="258D413D" w14:textId="77777777" w:rsidR="005275E5" w:rsidRPr="00236E95" w:rsidRDefault="005275E5" w:rsidP="00236E95">
            <w:pPr>
              <w:tabs>
                <w:tab w:val="left" w:pos="720"/>
              </w:tabs>
              <w:spacing w:line="360" w:lineRule="auto"/>
              <w:jc w:val="both"/>
              <w:rPr>
                <w:rFonts w:ascii="Arial" w:hAnsi="Arial" w:cs="Arial"/>
                <w:sz w:val="18"/>
                <w:szCs w:val="18"/>
              </w:rPr>
            </w:pPr>
            <w:r>
              <w:rPr>
                <w:rFonts w:ascii="Arial" w:hAnsi="Arial"/>
                <w:sz w:val="18"/>
              </w:rPr>
              <w:t xml:space="preserve">Martxoaren 28tik apirilaren 1era </w:t>
            </w:r>
          </w:p>
        </w:tc>
        <w:tc>
          <w:tcPr>
            <w:tcW w:w="2835" w:type="dxa"/>
          </w:tcPr>
          <w:p w14:paraId="370C95E8"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33</w:t>
            </w:r>
          </w:p>
        </w:tc>
        <w:tc>
          <w:tcPr>
            <w:tcW w:w="2970" w:type="dxa"/>
          </w:tcPr>
          <w:p w14:paraId="78DFA976"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28</w:t>
            </w:r>
          </w:p>
        </w:tc>
      </w:tr>
      <w:tr w:rsidR="005275E5" w:rsidRPr="00236E95" w14:paraId="22C770F3" w14:textId="77777777" w:rsidTr="005275E5">
        <w:tc>
          <w:tcPr>
            <w:tcW w:w="2689" w:type="dxa"/>
          </w:tcPr>
          <w:p w14:paraId="233EF4E4" w14:textId="77777777" w:rsidR="005275E5" w:rsidRPr="00236E95" w:rsidRDefault="005275E5" w:rsidP="00236E95">
            <w:pPr>
              <w:tabs>
                <w:tab w:val="left" w:pos="720"/>
              </w:tabs>
              <w:spacing w:line="360" w:lineRule="auto"/>
              <w:jc w:val="both"/>
              <w:rPr>
                <w:rFonts w:ascii="Arial" w:hAnsi="Arial" w:cs="Arial"/>
                <w:sz w:val="18"/>
                <w:szCs w:val="18"/>
              </w:rPr>
            </w:pPr>
            <w:r>
              <w:rPr>
                <w:rFonts w:ascii="Arial" w:hAnsi="Arial"/>
                <w:sz w:val="18"/>
              </w:rPr>
              <w:t xml:space="preserve">Apirilaren 4tik 8ra </w:t>
            </w:r>
          </w:p>
        </w:tc>
        <w:tc>
          <w:tcPr>
            <w:tcW w:w="2835" w:type="dxa"/>
          </w:tcPr>
          <w:p w14:paraId="4145847A"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38</w:t>
            </w:r>
          </w:p>
        </w:tc>
        <w:tc>
          <w:tcPr>
            <w:tcW w:w="2970" w:type="dxa"/>
          </w:tcPr>
          <w:p w14:paraId="22F81842"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23</w:t>
            </w:r>
          </w:p>
        </w:tc>
      </w:tr>
      <w:tr w:rsidR="005275E5" w:rsidRPr="00236E95" w14:paraId="515BE657" w14:textId="77777777" w:rsidTr="005275E5">
        <w:tc>
          <w:tcPr>
            <w:tcW w:w="2689" w:type="dxa"/>
          </w:tcPr>
          <w:p w14:paraId="5844CD01" w14:textId="77777777" w:rsidR="005275E5" w:rsidRPr="00236E95" w:rsidRDefault="005275E5" w:rsidP="00236E95">
            <w:pPr>
              <w:tabs>
                <w:tab w:val="left" w:pos="720"/>
              </w:tabs>
              <w:spacing w:line="360" w:lineRule="auto"/>
              <w:jc w:val="both"/>
              <w:rPr>
                <w:rFonts w:ascii="Arial" w:hAnsi="Arial" w:cs="Arial"/>
                <w:sz w:val="18"/>
                <w:szCs w:val="18"/>
              </w:rPr>
            </w:pPr>
            <w:r>
              <w:rPr>
                <w:rFonts w:ascii="Arial" w:hAnsi="Arial"/>
                <w:sz w:val="18"/>
              </w:rPr>
              <w:t>Apirilaren 11tik 13ra (3 egun)</w:t>
            </w:r>
          </w:p>
        </w:tc>
        <w:tc>
          <w:tcPr>
            <w:tcW w:w="2835" w:type="dxa"/>
          </w:tcPr>
          <w:p w14:paraId="62797814"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23</w:t>
            </w:r>
          </w:p>
        </w:tc>
        <w:tc>
          <w:tcPr>
            <w:tcW w:w="2970" w:type="dxa"/>
          </w:tcPr>
          <w:p w14:paraId="69007380"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15</w:t>
            </w:r>
          </w:p>
        </w:tc>
      </w:tr>
      <w:tr w:rsidR="005275E5" w:rsidRPr="00236E95" w14:paraId="2DF6DC02" w14:textId="77777777" w:rsidTr="005275E5">
        <w:tc>
          <w:tcPr>
            <w:tcW w:w="2689" w:type="dxa"/>
          </w:tcPr>
          <w:p w14:paraId="4DA08693" w14:textId="77777777" w:rsidR="005275E5" w:rsidRPr="00236E95" w:rsidRDefault="005275E5" w:rsidP="00236E95">
            <w:pPr>
              <w:tabs>
                <w:tab w:val="left" w:pos="720"/>
              </w:tabs>
              <w:spacing w:line="360" w:lineRule="auto"/>
              <w:jc w:val="both"/>
              <w:rPr>
                <w:rFonts w:ascii="Arial" w:hAnsi="Arial" w:cs="Arial"/>
                <w:sz w:val="18"/>
                <w:szCs w:val="18"/>
              </w:rPr>
            </w:pPr>
            <w:r>
              <w:rPr>
                <w:rFonts w:ascii="Arial" w:hAnsi="Arial"/>
                <w:sz w:val="18"/>
              </w:rPr>
              <w:lastRenderedPageBreak/>
              <w:t xml:space="preserve">Apirilaren 19tik 22ra (4 egun) </w:t>
            </w:r>
          </w:p>
        </w:tc>
        <w:tc>
          <w:tcPr>
            <w:tcW w:w="2835" w:type="dxa"/>
          </w:tcPr>
          <w:p w14:paraId="22578F9E"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30</w:t>
            </w:r>
          </w:p>
        </w:tc>
        <w:tc>
          <w:tcPr>
            <w:tcW w:w="2970" w:type="dxa"/>
          </w:tcPr>
          <w:p w14:paraId="142D6E8D" w14:textId="77777777" w:rsidR="005275E5" w:rsidRPr="00236E95" w:rsidRDefault="000D2D09" w:rsidP="00236E95">
            <w:pPr>
              <w:tabs>
                <w:tab w:val="left" w:pos="720"/>
              </w:tabs>
              <w:spacing w:line="360" w:lineRule="auto"/>
              <w:jc w:val="center"/>
              <w:rPr>
                <w:rFonts w:ascii="Arial" w:hAnsi="Arial" w:cs="Arial"/>
                <w:sz w:val="18"/>
                <w:szCs w:val="18"/>
              </w:rPr>
            </w:pPr>
            <w:r>
              <w:rPr>
                <w:rFonts w:ascii="Arial" w:hAnsi="Arial"/>
                <w:sz w:val="18"/>
              </w:rPr>
              <w:t>14</w:t>
            </w:r>
          </w:p>
        </w:tc>
      </w:tr>
    </w:tbl>
    <w:p w14:paraId="201E4538" w14:textId="77777777" w:rsidR="00236E95" w:rsidRDefault="00236E95" w:rsidP="00236E95">
      <w:pPr>
        <w:tabs>
          <w:tab w:val="left" w:pos="720"/>
        </w:tabs>
        <w:spacing w:line="360" w:lineRule="auto"/>
        <w:jc w:val="both"/>
        <w:rPr>
          <w:rFonts w:ascii="Arial" w:hAnsi="Arial" w:cs="Arial"/>
        </w:rPr>
      </w:pPr>
    </w:p>
    <w:p w14:paraId="780839D2" w14:textId="2A18868E" w:rsidR="00236E95" w:rsidRDefault="00CA58F4" w:rsidP="00236E95">
      <w:pPr>
        <w:tabs>
          <w:tab w:val="left" w:pos="720"/>
        </w:tabs>
        <w:spacing w:line="360" w:lineRule="auto"/>
        <w:jc w:val="both"/>
        <w:rPr>
          <w:rFonts w:ascii="Arial" w:hAnsi="Arial" w:cs="Arial"/>
        </w:rPr>
      </w:pPr>
      <w:r>
        <w:rPr>
          <w:rFonts w:ascii="Arial" w:hAnsi="Arial"/>
        </w:rPr>
        <w:t>Hori guztia jakinarazten dizut, Nafarroako Parlamentuko Erregelamenduaren 14. artikulua betez.</w:t>
      </w:r>
    </w:p>
    <w:p w14:paraId="69D2416A" w14:textId="77777777" w:rsidR="00236E95" w:rsidRDefault="00966E96" w:rsidP="00236E95">
      <w:pPr>
        <w:tabs>
          <w:tab w:val="left" w:pos="3780"/>
        </w:tabs>
        <w:spacing w:line="360" w:lineRule="auto"/>
        <w:jc w:val="center"/>
        <w:rPr>
          <w:rFonts w:ascii="Arial" w:hAnsi="Arial" w:cs="Arial"/>
        </w:rPr>
      </w:pPr>
      <w:r>
        <w:rPr>
          <w:rFonts w:ascii="Arial" w:hAnsi="Arial"/>
        </w:rPr>
        <w:t>Iruñean, 2022ko maiatzaren 31n</w:t>
      </w:r>
    </w:p>
    <w:p w14:paraId="40E245C7" w14:textId="7290238D" w:rsidR="00236E95" w:rsidRPr="00236E95" w:rsidRDefault="00236E95" w:rsidP="00236E95">
      <w:pPr>
        <w:spacing w:line="360" w:lineRule="auto"/>
        <w:ind w:left="567" w:right="567"/>
        <w:jc w:val="center"/>
        <w:outlineLvl w:val="0"/>
        <w:rPr>
          <w:rFonts w:ascii="Arial" w:hAnsi="Arial" w:cs="Arial"/>
        </w:rPr>
      </w:pPr>
      <w:r>
        <w:rPr>
          <w:rFonts w:ascii="Arial" w:hAnsi="Arial"/>
        </w:rPr>
        <w:t>Osasuneko kontseilaria: Santos Induráin Orduna</w:t>
      </w:r>
    </w:p>
    <w:p w14:paraId="20759065" w14:textId="75866BCB" w:rsidR="00CA58F4" w:rsidRPr="00236E95" w:rsidRDefault="00CA58F4" w:rsidP="00236E95">
      <w:pPr>
        <w:spacing w:line="360" w:lineRule="auto"/>
        <w:rPr>
          <w:rFonts w:ascii="Arial" w:hAnsi="Arial" w:cs="Arial"/>
        </w:rPr>
      </w:pPr>
    </w:p>
    <w:sectPr w:rsidR="00CA58F4" w:rsidRPr="00236E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5D89"/>
    <w:multiLevelType w:val="hybridMultilevel"/>
    <w:tmpl w:val="0FCC6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803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A5"/>
    <w:rsid w:val="000D2D09"/>
    <w:rsid w:val="00123FEF"/>
    <w:rsid w:val="00236E95"/>
    <w:rsid w:val="002949D6"/>
    <w:rsid w:val="002D7ABA"/>
    <w:rsid w:val="00371298"/>
    <w:rsid w:val="00515C11"/>
    <w:rsid w:val="005275E5"/>
    <w:rsid w:val="00554CCD"/>
    <w:rsid w:val="005D71CC"/>
    <w:rsid w:val="0069067F"/>
    <w:rsid w:val="007233F1"/>
    <w:rsid w:val="007818D6"/>
    <w:rsid w:val="00940FA5"/>
    <w:rsid w:val="00966E96"/>
    <w:rsid w:val="009713A2"/>
    <w:rsid w:val="009F18ED"/>
    <w:rsid w:val="00AC68C1"/>
    <w:rsid w:val="00C0304D"/>
    <w:rsid w:val="00C34293"/>
    <w:rsid w:val="00CA388E"/>
    <w:rsid w:val="00CA58F4"/>
    <w:rsid w:val="00CF1393"/>
    <w:rsid w:val="00DB4D43"/>
    <w:rsid w:val="00F11FB2"/>
    <w:rsid w:val="00F33C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F56A"/>
  <w15:chartTrackingRefBased/>
  <w15:docId w15:val="{587F6629-34B5-4899-BB3B-A395A793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D4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B4D4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A58F4"/>
    <w:pPr>
      <w:spacing w:after="160" w:line="25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39"/>
    <w:rsid w:val="00C0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906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067F"/>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260">
      <w:bodyDiv w:val="1"/>
      <w:marLeft w:val="0"/>
      <w:marRight w:val="0"/>
      <w:marTop w:val="0"/>
      <w:marBottom w:val="0"/>
      <w:divBdr>
        <w:top w:val="none" w:sz="0" w:space="0" w:color="auto"/>
        <w:left w:val="none" w:sz="0" w:space="0" w:color="auto"/>
        <w:bottom w:val="none" w:sz="0" w:space="0" w:color="auto"/>
        <w:right w:val="none" w:sz="0" w:space="0" w:color="auto"/>
      </w:divBdr>
    </w:div>
    <w:div w:id="311061694">
      <w:bodyDiv w:val="1"/>
      <w:marLeft w:val="0"/>
      <w:marRight w:val="0"/>
      <w:marTop w:val="0"/>
      <w:marBottom w:val="0"/>
      <w:divBdr>
        <w:top w:val="none" w:sz="0" w:space="0" w:color="auto"/>
        <w:left w:val="none" w:sz="0" w:space="0" w:color="auto"/>
        <w:bottom w:val="none" w:sz="0" w:space="0" w:color="auto"/>
        <w:right w:val="none" w:sz="0" w:space="0" w:color="auto"/>
      </w:divBdr>
    </w:div>
    <w:div w:id="17811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X050669</dc:creator>
  <cp:keywords/>
  <dc:description/>
  <cp:lastModifiedBy>De Santiago, Iñaki</cp:lastModifiedBy>
  <cp:revision>4</cp:revision>
  <cp:lastPrinted>2022-05-31T09:18:00Z</cp:lastPrinted>
  <dcterms:created xsi:type="dcterms:W3CDTF">2022-05-31T09:19:00Z</dcterms:created>
  <dcterms:modified xsi:type="dcterms:W3CDTF">2022-08-24T11:04:00Z</dcterms:modified>
</cp:coreProperties>
</file>