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04CB" w14:textId="54BEFCF7" w:rsidR="0038718E" w:rsidRDefault="001D3FC6" w:rsidP="0038718E">
      <w:pPr>
        <w:spacing w:after="240" w:line="360" w:lineRule="auto"/>
        <w:ind w:left="426"/>
        <w:jc w:val="both"/>
        <w:rPr>
          <w:sz w:val="24"/>
          <w:szCs w:val="24"/>
          <w:rFonts w:ascii="Arial" w:hAnsi="Arial" w:cs="Arial"/>
        </w:rPr>
      </w:pPr>
      <w:r>
        <w:rPr>
          <w:sz w:val="24"/>
          <w:rFonts w:ascii="Arial" w:hAnsi="Arial"/>
        </w:rPr>
        <w:t xml:space="preserve">Navarra Suma talde parlamentarioari atxikitako foru parlamentari Miguel Bujanda Cirauqui jaunak  10-22/PES-00167 galdera egin du, eta bertan zenbait argibide eskatu ditu Zuñigako bizikletentzako bideari buruz. Hori dela-eta, Nafarroako Gobernuko Lurralde Kohesiorako kontseilari Bernardo Ciriza Pérez jaunak adierazten du Nafarroako Gobernuak finantzatutako azpiegitura horrek 40.000 euroko kostua izan duela. </w:t>
      </w:r>
      <w:r>
        <w:rPr>
          <w:sz w:val="24"/>
          <w:rFonts w:ascii="Arial" w:hAnsi="Arial"/>
        </w:rPr>
        <w:t xml:space="preserve"> </w:t>
      </w:r>
      <w:r>
        <w:rPr>
          <w:sz w:val="24"/>
          <w:rFonts w:ascii="Arial" w:hAnsi="Arial"/>
        </w:rPr>
        <w:t xml:space="preserve">Gogoratu behar da Zuñigako herriak 208 bizilagun dituela.</w:t>
      </w:r>
      <w:r>
        <w:rPr>
          <w:sz w:val="24"/>
          <w:rFonts w:ascii="Arial" w:hAnsi="Arial"/>
        </w:rPr>
        <w:t xml:space="preserve"> </w:t>
      </w:r>
    </w:p>
    <w:p w14:paraId="21028C08" w14:textId="42B305A2" w:rsidR="00E726B1" w:rsidRDefault="008B2BC4" w:rsidP="0038718E">
      <w:pPr>
        <w:spacing w:after="240" w:line="360" w:lineRule="auto"/>
        <w:ind w:left="426"/>
        <w:jc w:val="both"/>
        <w:rPr>
          <w:sz w:val="24"/>
          <w:szCs w:val="24"/>
          <w:rFonts w:ascii="Arial" w:hAnsi="Arial" w:cs="Arial"/>
        </w:rPr>
      </w:pPr>
      <w:r>
        <w:rPr>
          <w:sz w:val="24"/>
          <w:rFonts w:ascii="Arial" w:hAnsi="Arial"/>
        </w:rPr>
        <w:t xml:space="preserve">Egindako jarraipenari dagokionez, 2021eko abuztuan in situ ikuskatu zen azpiegitura, eta egiaztatu zen bidea ongi zainduta zegoela eta bizikletak ibiltzen zirela.</w:t>
      </w:r>
      <w:r>
        <w:rPr>
          <w:sz w:val="24"/>
          <w:rFonts w:ascii="Arial" w:hAnsi="Arial"/>
        </w:rPr>
        <w:t xml:space="preserve"> </w:t>
      </w:r>
    </w:p>
    <w:p w14:paraId="79C2CFCA" w14:textId="77777777" w:rsidR="00C0785C" w:rsidRPr="00C0785C" w:rsidRDefault="008B2BC4" w:rsidP="008B2BC4">
      <w:pPr>
        <w:spacing w:after="240" w:line="360" w:lineRule="auto"/>
        <w:ind w:left="426"/>
        <w:jc w:val="both"/>
        <w:rPr>
          <w:sz w:val="24"/>
          <w:szCs w:val="24"/>
          <w:rFonts w:ascii="Arial" w:hAnsi="Arial" w:cs="Arial"/>
        </w:rPr>
      </w:pPr>
      <w:r>
        <w:rPr>
          <w:sz w:val="24"/>
          <w:rFonts w:ascii="Arial" w:hAnsi="Arial"/>
        </w:rPr>
        <w:t xml:space="preserve">Gainera, bitarte honetan, Zuñigako Alkatetzak bizikletentzako bidearen erabilerari buruzko informazioa igorri izan du. Azpimarratu behar da azpiegiturak mesede egin diela bizilagunei, badutelako bide seguru bat paseatzeko, autobusaren geralekura joateko eta udan Ega ibaiko bainu eremura joateko.</w:t>
      </w:r>
      <w:r>
        <w:rPr>
          <w:sz w:val="24"/>
          <w:rFonts w:ascii="Arial" w:hAnsi="Arial"/>
        </w:rPr>
        <w:t xml:space="preserve"> </w:t>
      </w:r>
      <w:r>
        <w:rPr>
          <w:sz w:val="24"/>
          <w:rFonts w:ascii="Arial" w:hAnsi="Arial"/>
        </w:rPr>
        <w:t xml:space="preserve">Hala, ugaritu egin dira bide horretan paseatzen duten pertsonak, bai eta herriraino iristen diren txirrindulariak ere, eta horri esker zabalik jarraitzen du herriko taberna bakarrak.</w:t>
      </w:r>
      <w:r>
        <w:rPr>
          <w:sz w:val="24"/>
          <w:rFonts w:ascii="Arial" w:hAnsi="Arial"/>
        </w:rPr>
        <w:t xml:space="preserve">  </w:t>
      </w:r>
    </w:p>
    <w:p w14:paraId="41AA8420" w14:textId="77777777" w:rsidR="00C0785C" w:rsidRPr="00C0785C" w:rsidRDefault="008B2BC4" w:rsidP="00C0785C">
      <w:pPr>
        <w:spacing w:after="240" w:line="360" w:lineRule="auto"/>
        <w:ind w:left="426"/>
        <w:jc w:val="both"/>
        <w:rPr>
          <w:sz w:val="24"/>
          <w:szCs w:val="24"/>
          <w:rFonts w:ascii="Arial" w:hAnsi="Arial" w:cs="Arial"/>
        </w:rPr>
      </w:pPr>
      <w:r>
        <w:rPr>
          <w:sz w:val="24"/>
          <w:rFonts w:ascii="Arial" w:hAnsi="Arial"/>
        </w:rPr>
        <w:t xml:space="preserve">Nabarmentzekoa da Zuñigako Udalak, bizikletentzako bidearen erabilera ikusirik, eserleku batzuk jarri dituela tarte horretan, eta ertzetan zuhaitzak landatzeko asmoa duela itzala egiteko.</w:t>
      </w:r>
    </w:p>
    <w:p w14:paraId="459B9053" w14:textId="77777777" w:rsidR="00C0785C" w:rsidRPr="0038718E" w:rsidRDefault="008B2BC4" w:rsidP="001D3FC6">
      <w:pPr>
        <w:spacing w:after="240" w:line="360" w:lineRule="auto"/>
        <w:ind w:left="426"/>
        <w:jc w:val="both"/>
        <w:rPr>
          <w:sz w:val="24"/>
          <w:szCs w:val="24"/>
          <w:rFonts w:ascii="Arial" w:hAnsi="Arial" w:cs="Arial"/>
        </w:rPr>
      </w:pPr>
      <w:r>
        <w:rPr>
          <w:sz w:val="24"/>
          <w:rFonts w:ascii="Arial" w:hAnsi="Arial"/>
        </w:rPr>
        <w:t xml:space="preserve">Horrez gain, duela gutxi, Arkijas Kultur Elkartearen batzarrak idatziz agertu du bere “poztasuna eta atsegina” bide berdea Zuñigako herrigunearekin lotzeko egindako bidearengatik eta udalerriari ekarri dion onurarengatik.</w:t>
      </w:r>
    </w:p>
    <w:p w14:paraId="21BD2626" w14:textId="77777777" w:rsidR="00A124ED" w:rsidRDefault="00577C70" w:rsidP="00577C70">
      <w:pPr>
        <w:spacing w:line="360" w:lineRule="auto"/>
        <w:ind w:left="426"/>
        <w:jc w:val="both"/>
        <w:rPr>
          <w:sz w:val="24"/>
          <w:szCs w:val="24"/>
          <w:rFonts w:ascii="Arial" w:hAnsi="Arial" w:cs="Arial"/>
        </w:rPr>
      </w:pPr>
      <w:r>
        <w:rPr>
          <w:sz w:val="24"/>
          <w:rFonts w:ascii="Arial" w:hAnsi="Arial"/>
        </w:rPr>
        <w:t xml:space="preserve">Hori guztia jakinarazten dizut, Nafarroako Parlamentuko Erregelamenduaren 194. artikulua betez.</w:t>
      </w:r>
    </w:p>
    <w:p w14:paraId="2AFB844F" w14:textId="77777777" w:rsidR="00A124ED" w:rsidRDefault="00577C70" w:rsidP="00577C70">
      <w:pPr>
        <w:spacing w:line="360" w:lineRule="auto"/>
        <w:jc w:val="center"/>
        <w:rPr>
          <w:sz w:val="24"/>
          <w:szCs w:val="24"/>
          <w:rFonts w:ascii="Arial" w:hAnsi="Arial" w:cs="Arial"/>
        </w:rPr>
      </w:pPr>
      <w:r>
        <w:rPr>
          <w:sz w:val="24"/>
          <w:rFonts w:ascii="Arial" w:hAnsi="Arial"/>
        </w:rPr>
        <w:t xml:space="preserve">Iruñean, 2022ko ekainaren 10ean</w:t>
      </w:r>
    </w:p>
    <w:p w14:paraId="6F014B2F" w14:textId="581997AC" w:rsidR="00577C70" w:rsidRPr="00A124ED" w:rsidRDefault="00A124ED" w:rsidP="00A124ED">
      <w:pPr>
        <w:spacing w:line="360" w:lineRule="auto"/>
        <w:jc w:val="center"/>
        <w:rPr>
          <w:sz w:val="24"/>
          <w:szCs w:val="24"/>
          <w:rFonts w:ascii="Arial" w:hAnsi="Arial" w:cs="Arial"/>
        </w:rPr>
      </w:pPr>
      <w:r>
        <w:rPr>
          <w:sz w:val="24"/>
          <w:rFonts w:ascii="Arial" w:hAnsi="Arial"/>
        </w:rPr>
        <w:t xml:space="preserve">Lurralde Kohesiorako kontseilaria:</w:t>
      </w:r>
      <w:r>
        <w:rPr>
          <w:sz w:val="24"/>
          <w:rFonts w:ascii="Arial" w:hAnsi="Arial"/>
        </w:rPr>
        <w:t xml:space="preserve"> </w:t>
      </w:r>
      <w:r>
        <w:rPr>
          <w:sz w:val="24"/>
          <w:rFonts w:ascii="Arial" w:hAnsi="Arial"/>
        </w:rPr>
        <w:t xml:space="preserve">Bernardo Ciriza Pérez</w:t>
      </w:r>
    </w:p>
    <w:sectPr w:rsidR="00577C70" w:rsidRPr="00A124ED" w:rsidSect="00A124ED">
      <w:headerReference w:type="default" r:id="rId7"/>
      <w:headerReference w:type="first" r:id="rId8"/>
      <w:footerReference w:type="first" r:id="rId9"/>
      <w:pgSz w:w="11906" w:h="16838" w:code="9"/>
      <w:pgMar w:top="2410" w:right="1418" w:bottom="993"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D416" w14:textId="77777777" w:rsidR="000D3295" w:rsidRDefault="000D3295">
      <w:r>
        <w:separator/>
      </w:r>
    </w:p>
  </w:endnote>
  <w:endnote w:type="continuationSeparator" w:id="0">
    <w:p w14:paraId="3B41A242" w14:textId="77777777" w:rsidR="000D3295" w:rsidRDefault="000D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FBB2" w14:textId="77777777" w:rsidR="00A2145B" w:rsidRPr="00A2145B" w:rsidRDefault="00A2145B" w:rsidP="00A2145B">
    <w:pPr>
      <w:pStyle w:val="Piedepgina"/>
      <w:jc w:val="right"/>
      <w:rPr>
        <w:sz w:val="18"/>
        <w:szCs w:val="18"/>
        <w:rFonts w:ascii="Courier New" w:hAnsi="Courier New" w:cs="Courier New"/>
      </w:rPr>
    </w:pPr>
    <w:r>
      <w:rPr>
        <w:sz w:val="18"/>
        <w:rFonts w:ascii="Courier New" w:hAnsi="Courier New"/>
      </w:rPr>
      <w:t xml:space="preserve">Or.: </w:t>
    </w:r>
    <w:r w:rsidR="000A0670"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000A0670" w:rsidRPr="00A2145B">
      <w:rPr>
        <w:rStyle w:val="Nmerodepgina"/>
        <w:sz w:val="18"/>
        <w:rFonts w:ascii="Courier New" w:hAnsi="Courier New" w:cs="Courier New"/>
      </w:rPr>
      <w:fldChar w:fldCharType="separate"/>
    </w:r>
    <w:r w:rsidR="00C362DE">
      <w:rPr>
        <w:rStyle w:val="Nmerodepgina"/>
        <w:sz w:val="18"/>
        <w:rFonts w:ascii="Courier New" w:hAnsi="Courier New" w:cs="Courier New"/>
      </w:rPr>
      <w:t>1</w:t>
    </w:r>
    <w:r w:rsidR="000A0670" w:rsidRPr="00A2145B">
      <w:rPr>
        <w:rStyle w:val="Nmerodepgina"/>
        <w:sz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7812" w14:textId="77777777" w:rsidR="000D3295" w:rsidRDefault="000D3295">
      <w:r>
        <w:separator/>
      </w:r>
    </w:p>
  </w:footnote>
  <w:footnote w:type="continuationSeparator" w:id="0">
    <w:p w14:paraId="00327B84" w14:textId="77777777" w:rsidR="000D3295" w:rsidRDefault="000D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8A7F" w14:textId="3DD21D4D"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F219" w14:textId="77777777" w:rsidR="00696F6F" w:rsidRDefault="00CA2943" w:rsidP="00696F6F">
    <w:pPr>
      <w:pStyle w:val="Encabezado"/>
      <w:ind w:left="-765"/>
    </w:pPr>
    <w:r>
      <w:drawing>
        <wp:anchor distT="0" distB="0" distL="114300" distR="114300" simplePos="0" relativeHeight="251657216" behindDoc="0" locked="0" layoutInCell="1" allowOverlap="1" wp14:anchorId="2F308AE1" wp14:editId="744C9DB2">
          <wp:simplePos x="0" y="0"/>
          <wp:positionH relativeFrom="page">
            <wp:align>left</wp:align>
          </wp:positionH>
          <wp:positionV relativeFrom="page">
            <wp:align>top</wp:align>
          </wp:positionV>
          <wp:extent cx="7569186" cy="1803058"/>
          <wp:effectExtent l="25400" t="0" r="14" b="0"/>
          <wp:wrapNone/>
          <wp:docPr id="3" name="Imagen 3"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1513228648">
    <w:abstractNumId w:val="1"/>
  </w:num>
  <w:num w:numId="2" w16cid:durableId="738214734">
    <w:abstractNumId w:val="0"/>
  </w:num>
  <w:num w:numId="3" w16cid:durableId="1141070523">
    <w:abstractNumId w:val="3"/>
  </w:num>
  <w:num w:numId="4" w16cid:durableId="154563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dirty"/>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729E0"/>
    <w:rsid w:val="00080F91"/>
    <w:rsid w:val="0009463A"/>
    <w:rsid w:val="000A0670"/>
    <w:rsid w:val="000B4F60"/>
    <w:rsid w:val="000B64A1"/>
    <w:rsid w:val="000D3295"/>
    <w:rsid w:val="000F462E"/>
    <w:rsid w:val="001419FF"/>
    <w:rsid w:val="00192C26"/>
    <w:rsid w:val="001D3FC6"/>
    <w:rsid w:val="002168BE"/>
    <w:rsid w:val="00277C9A"/>
    <w:rsid w:val="0038718E"/>
    <w:rsid w:val="003D5737"/>
    <w:rsid w:val="003F1206"/>
    <w:rsid w:val="004031A8"/>
    <w:rsid w:val="00426486"/>
    <w:rsid w:val="00442565"/>
    <w:rsid w:val="00482BE6"/>
    <w:rsid w:val="004C58DB"/>
    <w:rsid w:val="004E34D8"/>
    <w:rsid w:val="004F4088"/>
    <w:rsid w:val="00503D84"/>
    <w:rsid w:val="005105F5"/>
    <w:rsid w:val="00524782"/>
    <w:rsid w:val="005367EB"/>
    <w:rsid w:val="005544D8"/>
    <w:rsid w:val="00577C70"/>
    <w:rsid w:val="00597336"/>
    <w:rsid w:val="005A0B17"/>
    <w:rsid w:val="005B0812"/>
    <w:rsid w:val="005B095B"/>
    <w:rsid w:val="005D4B01"/>
    <w:rsid w:val="00610AAA"/>
    <w:rsid w:val="006764C1"/>
    <w:rsid w:val="00696F6F"/>
    <w:rsid w:val="006A5952"/>
    <w:rsid w:val="0072622D"/>
    <w:rsid w:val="0074093A"/>
    <w:rsid w:val="00776285"/>
    <w:rsid w:val="00780CA4"/>
    <w:rsid w:val="00793F61"/>
    <w:rsid w:val="007E640E"/>
    <w:rsid w:val="0082352D"/>
    <w:rsid w:val="00832136"/>
    <w:rsid w:val="008744BE"/>
    <w:rsid w:val="008B2BC4"/>
    <w:rsid w:val="008F071C"/>
    <w:rsid w:val="009226EF"/>
    <w:rsid w:val="009357DF"/>
    <w:rsid w:val="009913A6"/>
    <w:rsid w:val="00994342"/>
    <w:rsid w:val="00996E9F"/>
    <w:rsid w:val="009D73FA"/>
    <w:rsid w:val="009E202F"/>
    <w:rsid w:val="009E381E"/>
    <w:rsid w:val="009F2B65"/>
    <w:rsid w:val="009F7163"/>
    <w:rsid w:val="00A00160"/>
    <w:rsid w:val="00A117E7"/>
    <w:rsid w:val="00A124ED"/>
    <w:rsid w:val="00A2145B"/>
    <w:rsid w:val="00A21748"/>
    <w:rsid w:val="00A26002"/>
    <w:rsid w:val="00AA7D7F"/>
    <w:rsid w:val="00AC3455"/>
    <w:rsid w:val="00AC79C9"/>
    <w:rsid w:val="00B04CCA"/>
    <w:rsid w:val="00B17CCC"/>
    <w:rsid w:val="00B46857"/>
    <w:rsid w:val="00B93971"/>
    <w:rsid w:val="00BA17CB"/>
    <w:rsid w:val="00BD6A02"/>
    <w:rsid w:val="00BE5976"/>
    <w:rsid w:val="00C0785C"/>
    <w:rsid w:val="00C362DE"/>
    <w:rsid w:val="00C679D5"/>
    <w:rsid w:val="00C7645D"/>
    <w:rsid w:val="00CA2943"/>
    <w:rsid w:val="00CC186C"/>
    <w:rsid w:val="00CC28D6"/>
    <w:rsid w:val="00D01713"/>
    <w:rsid w:val="00D86388"/>
    <w:rsid w:val="00DA6D6E"/>
    <w:rsid w:val="00DC2FF3"/>
    <w:rsid w:val="00DF6784"/>
    <w:rsid w:val="00E20B4D"/>
    <w:rsid w:val="00E21BF7"/>
    <w:rsid w:val="00E36204"/>
    <w:rsid w:val="00E726B1"/>
    <w:rsid w:val="00ED5CA9"/>
    <w:rsid w:val="00F228ED"/>
    <w:rsid w:val="00F323EB"/>
    <w:rsid w:val="00F5367E"/>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BD0827"/>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10</cp:revision>
  <cp:lastPrinted>2022-06-10T08:20:00Z</cp:lastPrinted>
  <dcterms:created xsi:type="dcterms:W3CDTF">2022-04-19T06:57:00Z</dcterms:created>
  <dcterms:modified xsi:type="dcterms:W3CDTF">2022-06-14T11:38:00Z</dcterms:modified>
</cp:coreProperties>
</file>