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Darse por enterada de la retirada de la pregunta oral sobre la normativa para la gestión y seguimiento de los proyectos financiados con los fondos provenientes del Mecanismo de Recuperación y Resiliencia, formulada por la Ilma. Sra. D.ª Ainhoa Unzu Garate y publicada en el Boletín Oficial del Parlamento de Navarra n.º 116 de 19 de octubre de 2021.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