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septiembre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disposición a trabajar conjuntamente con el Comité de Empresa de Volkswagen Navarra y su Dirección, a fin de velar por los intereses de la planta y sus proveedores.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 su vez, el Parlamento de Navarra insta al Gobierno de Navarra a establecer los cauces necesarios para desarrollar el trabajo necesario junto al Comité de Empresa de VW Navarra y su Dirección.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 las diferentes fuerzas políticas que lo componen a no utilizar la situación actual de VW Navarra con fines partidistas mientras dure el proceso, entendiendo que no responderá al interés de los trabajadores/as, de la planta ni sus proveedores”.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