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revisión de los textos escolares en lo relativo a los acontecimientos ocurridos en Navarra durante la Guerra Civil y el franquismo, formulada por el Ilmo. Sr. D. Iñaki Iriarte López.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Iñaki Iriarte López, miembro de las Cortes de Navarra, adscrito al Grupo Parlamentario Navarra Suma (NA+), al amparo de lo dispuesto en el Reglamento de la Cámara, realiza la siguiente pregunta escrita a la consejera de Desarrollo Rural y Medio Ambiente: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punto primero del artículo 14 de la Ley Foral 33/2013, de 26 de noviembre, de reconocimiento y reparación moral de las ciudadanas y ciudadanos navarros asesinados y víctimas de la represión a raíz del golpe militar de 1936 establece que: “El Departamento competente en materia de educación procederá a revisar los textos escolares con el fin de garantizar que estos ofrezcan información veraz, extensa y rigurosa sobre los acontecimientos ocurridos en Navarra durante la Guerra Civil y el franquismo”.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procedido el Departamento a revisar tales textos? ¿Cuándo y con qué resultado?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septiembre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