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Mahai</w:t>
        <w:softHyphen/>
        <w:t xml:space="preserve">ak, 2022ko urriaren 3an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softHyphen/>
        <w:softHyphen/>
        <w:softHyphen/>
        <w:softHyphen/>
        <w:t xml:space="preserve">tza</w:t>
        <w:softHyphen/>
        <w:t xml:space="preserve">rra</w:t>
        <w:softHyphen/>
        <w:t xml:space="preserve">ri en</w:t>
        <w:softHyphen/>
        <w:softHyphen/>
        <w:softHyphen/>
        <w:softHyphen/>
        <w:softHyphen/>
        <w:softHyphen/>
        <w:softHyphen/>
        <w:softHyphen/>
        <w:softHyphen/>
        <w:t xml:space="preserve">tzun ondo</w:t>
        <w:softHyphen/>
        <w:t xml:space="preserve">ren, hurren</w:t>
        <w:softHyphen/>
        <w:t xml:space="preserve">go era</w:t>
        <w:softHyphen/>
        <w:t xml:space="preserve">ba</w:t>
        <w:softHyphen/>
        <w:t xml:space="preserve">kia hartu zuen, bes</w:t>
        <w:softHyphen/>
        <w:t xml:space="preserve">te</w:t>
        <w:softHyphen/>
        <w:t xml:space="preserve">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Xeda</w:t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 honako mozio hau Garapen Ekonomiko eta Enpresarialeko Batzordean iza</w:t>
        <w:softHyphen/>
        <w:t xml:space="preserve">pi</w:t>
        <w:softHyphen/>
        <w:t xml:space="preserve">de</w:t>
        <w:softHyphen/>
        <w:t xml:space="preserve">tu dadin: “Horren bidez, Nafarroako Gobernua premiatzen da Nafarroako Lan Osasunaren Kontseiluan negozia eta adostu ditzan lan-istripuen aurkako neurri berriak eta ekintza osagarriak”. Mozioa Izquierda-Ezkerra talde parlamentario mistoak aurkeztu zuen eta 2022ko irailaren 6ko 95.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</w:t>
        <w:softHyphen/>
        <w:t xml:space="preserve">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</w:t>
        <w:softHyphen/>
        <w:t xml:space="preserve">ba</w:t>
        <w:softHyphen/>
        <w:t xml:space="preserve">ki hau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2022ko urriaren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