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FAE" w14:textId="35322877" w:rsidR="00A02494" w:rsidRDefault="007817FD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A02494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127E30">
        <w:rPr>
          <w:rFonts w:ascii="Arial" w:hAnsi="Arial" w:cs="Arial"/>
          <w:sz w:val="22"/>
          <w:szCs w:val="22"/>
        </w:rPr>
        <w:t>la Parlamentaria Foral Dña. Patricia Perales Hurtado</w:t>
      </w:r>
      <w:r w:rsidRPr="005E79A4">
        <w:rPr>
          <w:rFonts w:ascii="Arial" w:hAnsi="Arial" w:cs="Arial"/>
          <w:sz w:val="22"/>
          <w:szCs w:val="22"/>
        </w:rPr>
        <w:t>, adscrit</w:t>
      </w:r>
      <w:r w:rsidR="00127E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69485C">
        <w:rPr>
          <w:rFonts w:ascii="Arial" w:hAnsi="Arial" w:cs="Arial"/>
          <w:sz w:val="22"/>
          <w:szCs w:val="22"/>
        </w:rPr>
        <w:t>EH Bildu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127E30">
        <w:rPr>
          <w:rFonts w:ascii="Arial" w:hAnsi="Arial" w:cs="Arial"/>
          <w:sz w:val="22"/>
          <w:szCs w:val="22"/>
        </w:rPr>
        <w:t>205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927AEC">
        <w:rPr>
          <w:rFonts w:ascii="Arial" w:hAnsi="Arial" w:cs="Arial"/>
          <w:sz w:val="22"/>
          <w:szCs w:val="22"/>
        </w:rPr>
        <w:t xml:space="preserve">en la </w:t>
      </w:r>
      <w:r w:rsidR="00127E30" w:rsidRPr="00927AEC">
        <w:rPr>
          <w:rFonts w:ascii="Arial" w:hAnsi="Arial" w:cs="Arial"/>
          <w:sz w:val="22"/>
          <w:szCs w:val="22"/>
        </w:rPr>
        <w:t>que pregunta</w:t>
      </w:r>
      <w:r w:rsidR="00127E30">
        <w:rPr>
          <w:rFonts w:ascii="Arial" w:hAnsi="Arial" w:cs="Arial"/>
          <w:b/>
          <w:i/>
          <w:sz w:val="22"/>
          <w:szCs w:val="22"/>
        </w:rPr>
        <w:t xml:space="preserve"> por los criterios para cubrir o no las sustituciones en las Bibliotecas de Navarra y pide conocer si la razón económica condiciona dichas sustituciones </w:t>
      </w:r>
      <w:r w:rsidRPr="005E79A4">
        <w:rPr>
          <w:rFonts w:ascii="Arial" w:hAnsi="Arial" w:cs="Arial"/>
          <w:sz w:val="22"/>
          <w:szCs w:val="22"/>
        </w:rPr>
        <w:t>tiene el honor de informarle lo siguiente</w:t>
      </w:r>
      <w:r w:rsidR="005F7A99">
        <w:rPr>
          <w:rFonts w:ascii="Arial" w:hAnsi="Arial" w:cs="Arial"/>
          <w:sz w:val="22"/>
          <w:szCs w:val="22"/>
        </w:rPr>
        <w:t xml:space="preserve">: </w:t>
      </w:r>
    </w:p>
    <w:p w14:paraId="237B6439" w14:textId="5E1BA689" w:rsidR="00A02494" w:rsidRDefault="00127E30" w:rsidP="00127E30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 w:rsidRPr="00127E30">
        <w:rPr>
          <w:rFonts w:ascii="Arial" w:hAnsi="Arial" w:cs="Arial"/>
          <w:sz w:val="22"/>
          <w:szCs w:val="22"/>
          <w:lang w:val="es-ES_tradnl"/>
        </w:rPr>
        <w:t>La tramitación de los contratos temporales es competencia de la Sección de Promoción y Contratación Temporal del Servicio de Gestión de Personal de la Direcció</w:t>
      </w:r>
      <w:r w:rsidR="00927AEC">
        <w:rPr>
          <w:rFonts w:ascii="Arial" w:hAnsi="Arial" w:cs="Arial"/>
          <w:sz w:val="22"/>
          <w:szCs w:val="22"/>
          <w:lang w:val="es-ES_tradnl"/>
        </w:rPr>
        <w:t xml:space="preserve">n General de la Función Pública, mientras que el </w:t>
      </w:r>
      <w:r w:rsidRPr="00127E30">
        <w:rPr>
          <w:rFonts w:ascii="Arial" w:hAnsi="Arial" w:cs="Arial"/>
          <w:sz w:val="22"/>
          <w:szCs w:val="22"/>
          <w:lang w:val="es-ES_tradnl"/>
        </w:rPr>
        <w:t xml:space="preserve">Servicio de Bibliotecas propone las contrataciones a través de la Secretaría General Técnica del Departamento de Cultura y Deporte. </w:t>
      </w:r>
    </w:p>
    <w:p w14:paraId="2B27B611" w14:textId="77777777" w:rsidR="00A02494" w:rsidRDefault="00127E30" w:rsidP="00127E30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 w:rsidRPr="00127E30">
        <w:rPr>
          <w:rFonts w:ascii="Arial" w:hAnsi="Arial" w:cs="Arial"/>
          <w:sz w:val="22"/>
          <w:szCs w:val="22"/>
          <w:lang w:val="es-ES_tradnl"/>
        </w:rPr>
        <w:t>Los criterios de contratación se atienen a la normativa vigente:</w:t>
      </w:r>
    </w:p>
    <w:p w14:paraId="1AE5760F" w14:textId="3FD8CA27" w:rsidR="00927AEC" w:rsidRPr="00927AEC" w:rsidRDefault="00A02494" w:rsidP="00927AEC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927AEC">
        <w:rPr>
          <w:rFonts w:ascii="Arial" w:hAnsi="Arial" w:cs="Arial"/>
          <w:sz w:val="22"/>
          <w:szCs w:val="22"/>
        </w:rPr>
        <w:t>Decreto Foral 68/2009, de 28 de septiembre, por el que se regula la contratación de personal en régimen administrativo en las Administraciones Públicas de Navarra</w:t>
      </w:r>
    </w:p>
    <w:p w14:paraId="315638AD" w14:textId="77777777" w:rsidR="00A02494" w:rsidRDefault="00A02494" w:rsidP="00927A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7" w:history="1">
        <w:r w:rsidR="00127E30" w:rsidRPr="00927AEC">
          <w:rPr>
            <w:rStyle w:val="Hipervnculo"/>
            <w:rFonts w:ascii="Arial" w:hAnsi="Arial" w:cs="Arial"/>
            <w:sz w:val="22"/>
            <w:szCs w:val="22"/>
          </w:rPr>
          <w:t>http://www.lexnavarra.navarra.es/detalle.asp?r=29895</w:t>
        </w:r>
      </w:hyperlink>
      <w:r w:rsidR="00127E30" w:rsidRPr="00927AEC">
        <w:rPr>
          <w:rFonts w:ascii="Arial" w:hAnsi="Arial" w:cs="Arial"/>
          <w:sz w:val="22"/>
          <w:szCs w:val="22"/>
        </w:rPr>
        <w:t xml:space="preserve"> </w:t>
      </w:r>
    </w:p>
    <w:p w14:paraId="27E8D5EC" w14:textId="1C684E85" w:rsidR="00127E30" w:rsidRPr="00927AEC" w:rsidRDefault="00A02494" w:rsidP="00927AEC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927AEC">
        <w:rPr>
          <w:rFonts w:ascii="Arial" w:hAnsi="Arial" w:cs="Arial"/>
          <w:sz w:val="22"/>
          <w:szCs w:val="22"/>
        </w:rPr>
        <w:t xml:space="preserve">Orden Foral </w:t>
      </w:r>
      <w:r w:rsidR="00127E30" w:rsidRPr="00927AEC">
        <w:rPr>
          <w:rFonts w:ascii="Arial" w:hAnsi="Arial" w:cs="Arial"/>
          <w:sz w:val="22"/>
          <w:szCs w:val="22"/>
        </w:rPr>
        <w:t xml:space="preserve">814/2010, </w:t>
      </w:r>
      <w:r w:rsidRPr="00927AEC">
        <w:rPr>
          <w:rFonts w:ascii="Arial" w:hAnsi="Arial" w:cs="Arial"/>
          <w:sz w:val="22"/>
          <w:szCs w:val="22"/>
        </w:rPr>
        <w:t>de 31 de diciembre, del Consejero de Presidencia, Justicia e Interior</w:t>
      </w:r>
      <w:r w:rsidR="00127E30" w:rsidRPr="00927AEC">
        <w:rPr>
          <w:rFonts w:ascii="Arial" w:hAnsi="Arial" w:cs="Arial"/>
          <w:sz w:val="22"/>
          <w:szCs w:val="22"/>
        </w:rPr>
        <w:t xml:space="preserve">, </w:t>
      </w:r>
      <w:r w:rsidRPr="00927AEC">
        <w:rPr>
          <w:rFonts w:ascii="Arial" w:hAnsi="Arial" w:cs="Arial"/>
          <w:sz w:val="22"/>
          <w:szCs w:val="22"/>
        </w:rPr>
        <w:t>por la que se aprueban normas de gestión de la contratación temporal</w:t>
      </w:r>
    </w:p>
    <w:p w14:paraId="64778572" w14:textId="77777777" w:rsidR="00A02494" w:rsidRDefault="00A02494" w:rsidP="00927AE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hyperlink r:id="rId8" w:history="1">
        <w:r w:rsidR="00127E30" w:rsidRPr="00927AEC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http://www.lexnavarra.navarra.es/detalle.asp?r=9903</w:t>
        </w:r>
      </w:hyperlink>
      <w:r w:rsidR="00127E30" w:rsidRPr="00927AE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3B8D46F3" w14:textId="440FA79F" w:rsidR="00127E30" w:rsidRPr="00127E30" w:rsidRDefault="00927AEC" w:rsidP="00927AEC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</w:t>
      </w:r>
      <w:r w:rsidR="00127E30" w:rsidRPr="00127E30">
        <w:rPr>
          <w:rFonts w:ascii="Arial" w:hAnsi="Arial" w:cs="Arial"/>
          <w:sz w:val="22"/>
          <w:szCs w:val="22"/>
          <w:lang w:val="es-ES_tradnl"/>
        </w:rPr>
        <w:t xml:space="preserve"> cuanto a propuestas de contratación realizadas por el Servicio de Bibliotecas,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02494">
        <w:rPr>
          <w:rFonts w:ascii="Arial" w:hAnsi="Arial" w:cs="Arial"/>
          <w:sz w:val="22"/>
          <w:szCs w:val="22"/>
          <w:lang w:val="es-ES_tradnl"/>
        </w:rPr>
        <w:t>hay que señalar</w:t>
      </w:r>
      <w:r>
        <w:rPr>
          <w:rFonts w:ascii="Arial" w:hAnsi="Arial" w:cs="Arial"/>
          <w:sz w:val="22"/>
          <w:szCs w:val="22"/>
          <w:lang w:val="es-ES_tradnl"/>
        </w:rPr>
        <w:t xml:space="preserve"> que, e</w:t>
      </w:r>
      <w:r w:rsidR="00127E30" w:rsidRPr="00127E30">
        <w:rPr>
          <w:rFonts w:ascii="Arial" w:hAnsi="Arial" w:cs="Arial"/>
          <w:sz w:val="22"/>
          <w:szCs w:val="22"/>
          <w:lang w:val="es-ES_tradnl"/>
        </w:rPr>
        <w:t>ntre el 1 de enero y el 20 de julio de 2022, se han gestionado un total de 79 contrataciones, de las cuales 33 se iniciaron en 2021.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27E30" w:rsidRPr="00127E30">
        <w:rPr>
          <w:rFonts w:ascii="Arial" w:hAnsi="Arial" w:cs="Arial"/>
          <w:sz w:val="22"/>
          <w:szCs w:val="22"/>
          <w:lang w:val="es-ES_tradnl"/>
        </w:rPr>
        <w:t>Las motivaciones de los 46 contratos temporales realizados en estos meses de 2022 son:</w:t>
      </w:r>
    </w:p>
    <w:p w14:paraId="35E7B138" w14:textId="77777777" w:rsidR="00127E30" w:rsidRPr="00127E30" w:rsidRDefault="00127E30" w:rsidP="00927AEC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851"/>
      </w:tblGrid>
      <w:tr w:rsidR="00127E30" w:rsidRPr="00FC43C4" w14:paraId="760163C0" w14:textId="77777777" w:rsidTr="00FC43C4">
        <w:tc>
          <w:tcPr>
            <w:tcW w:w="5665" w:type="dxa"/>
            <w:shd w:val="clear" w:color="auto" w:fill="auto"/>
          </w:tcPr>
          <w:p w14:paraId="14867C20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Reducciones de jornada</w:t>
            </w:r>
          </w:p>
        </w:tc>
        <w:tc>
          <w:tcPr>
            <w:tcW w:w="851" w:type="dxa"/>
            <w:shd w:val="clear" w:color="auto" w:fill="auto"/>
          </w:tcPr>
          <w:p w14:paraId="065495BF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</w:p>
        </w:tc>
      </w:tr>
      <w:tr w:rsidR="00127E30" w:rsidRPr="00FC43C4" w14:paraId="5CCBAB31" w14:textId="77777777" w:rsidTr="00FC43C4">
        <w:tc>
          <w:tcPr>
            <w:tcW w:w="5665" w:type="dxa"/>
            <w:shd w:val="clear" w:color="auto" w:fill="auto"/>
          </w:tcPr>
          <w:p w14:paraId="2E5CB2C3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Bajas por incapacidad temporal</w:t>
            </w:r>
          </w:p>
        </w:tc>
        <w:tc>
          <w:tcPr>
            <w:tcW w:w="851" w:type="dxa"/>
            <w:shd w:val="clear" w:color="auto" w:fill="auto"/>
          </w:tcPr>
          <w:p w14:paraId="3542BFFA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</w:p>
        </w:tc>
      </w:tr>
      <w:tr w:rsidR="00127E30" w:rsidRPr="00FC43C4" w14:paraId="561F5EFD" w14:textId="77777777" w:rsidTr="00FC43C4">
        <w:tc>
          <w:tcPr>
            <w:tcW w:w="5665" w:type="dxa"/>
            <w:shd w:val="clear" w:color="auto" w:fill="auto"/>
          </w:tcPr>
          <w:p w14:paraId="0C735AAF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Bajas por maternidad</w:t>
            </w:r>
          </w:p>
        </w:tc>
        <w:tc>
          <w:tcPr>
            <w:tcW w:w="851" w:type="dxa"/>
            <w:shd w:val="clear" w:color="auto" w:fill="auto"/>
          </w:tcPr>
          <w:p w14:paraId="406AA3EC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</w:p>
        </w:tc>
      </w:tr>
      <w:tr w:rsidR="00127E30" w:rsidRPr="00FC43C4" w14:paraId="6C55124B" w14:textId="77777777" w:rsidTr="00FC43C4">
        <w:tc>
          <w:tcPr>
            <w:tcW w:w="5665" w:type="dxa"/>
            <w:shd w:val="clear" w:color="auto" w:fill="auto"/>
          </w:tcPr>
          <w:p w14:paraId="0C8BE9FA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Sustitución de Comisión de servicio</w:t>
            </w:r>
          </w:p>
        </w:tc>
        <w:tc>
          <w:tcPr>
            <w:tcW w:w="851" w:type="dxa"/>
            <w:shd w:val="clear" w:color="auto" w:fill="auto"/>
          </w:tcPr>
          <w:p w14:paraId="6E9BDC08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</w:p>
        </w:tc>
      </w:tr>
      <w:tr w:rsidR="00127E30" w:rsidRPr="00FC43C4" w14:paraId="34420458" w14:textId="77777777" w:rsidTr="00FC43C4">
        <w:tc>
          <w:tcPr>
            <w:tcW w:w="5665" w:type="dxa"/>
            <w:shd w:val="clear" w:color="auto" w:fill="auto"/>
          </w:tcPr>
          <w:p w14:paraId="16ABBCF6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 xml:space="preserve">Sustituciones de plazas vacantes </w:t>
            </w:r>
          </w:p>
        </w:tc>
        <w:tc>
          <w:tcPr>
            <w:tcW w:w="851" w:type="dxa"/>
            <w:shd w:val="clear" w:color="auto" w:fill="auto"/>
          </w:tcPr>
          <w:p w14:paraId="557CEAA1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9</w:t>
            </w:r>
          </w:p>
        </w:tc>
      </w:tr>
      <w:tr w:rsidR="00127E30" w:rsidRPr="00FC43C4" w14:paraId="32BA4EF0" w14:textId="77777777" w:rsidTr="00FC43C4">
        <w:tc>
          <w:tcPr>
            <w:tcW w:w="5665" w:type="dxa"/>
            <w:shd w:val="clear" w:color="auto" w:fill="auto"/>
          </w:tcPr>
          <w:p w14:paraId="63AD8659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Sustituciones permiso Reparto de Empleo</w:t>
            </w:r>
          </w:p>
        </w:tc>
        <w:tc>
          <w:tcPr>
            <w:tcW w:w="851" w:type="dxa"/>
            <w:shd w:val="clear" w:color="auto" w:fill="auto"/>
          </w:tcPr>
          <w:p w14:paraId="1307F122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</w:p>
        </w:tc>
      </w:tr>
      <w:tr w:rsidR="00127E30" w:rsidRPr="00FC43C4" w14:paraId="5C993CF9" w14:textId="77777777" w:rsidTr="00FC43C4">
        <w:tc>
          <w:tcPr>
            <w:tcW w:w="5665" w:type="dxa"/>
            <w:shd w:val="clear" w:color="auto" w:fill="auto"/>
          </w:tcPr>
          <w:p w14:paraId="30731FC2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Sustituciones de Excedencia Especial</w:t>
            </w:r>
          </w:p>
        </w:tc>
        <w:tc>
          <w:tcPr>
            <w:tcW w:w="851" w:type="dxa"/>
            <w:shd w:val="clear" w:color="auto" w:fill="auto"/>
          </w:tcPr>
          <w:p w14:paraId="4B9635C2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</w:tr>
      <w:tr w:rsidR="00127E30" w:rsidRPr="00FC43C4" w14:paraId="27A2E0B6" w14:textId="77777777" w:rsidTr="00FC43C4">
        <w:tc>
          <w:tcPr>
            <w:tcW w:w="5665" w:type="dxa"/>
            <w:shd w:val="clear" w:color="auto" w:fill="auto"/>
          </w:tcPr>
          <w:p w14:paraId="7DC51311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Sustituciones de Excedencia Voluntaria</w:t>
            </w:r>
          </w:p>
        </w:tc>
        <w:tc>
          <w:tcPr>
            <w:tcW w:w="851" w:type="dxa"/>
            <w:shd w:val="clear" w:color="auto" w:fill="auto"/>
          </w:tcPr>
          <w:p w14:paraId="0C7961A0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</w:tr>
      <w:tr w:rsidR="00127E30" w:rsidRPr="00FC43C4" w14:paraId="4538C5D8" w14:textId="77777777" w:rsidTr="00FC43C4">
        <w:tc>
          <w:tcPr>
            <w:tcW w:w="5665" w:type="dxa"/>
            <w:shd w:val="clear" w:color="auto" w:fill="auto"/>
            <w:vAlign w:val="bottom"/>
          </w:tcPr>
          <w:p w14:paraId="2E9378B1" w14:textId="036BBE95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 xml:space="preserve">Sustituciones de </w:t>
            </w:r>
            <w:r w:rsidR="00A02494" w:rsidRPr="00FC43C4">
              <w:rPr>
                <w:rFonts w:ascii="Arial" w:hAnsi="Arial" w:cs="Arial"/>
                <w:sz w:val="22"/>
                <w:szCs w:val="22"/>
              </w:rPr>
              <w:t>Cursos Intensivos</w:t>
            </w:r>
            <w:r w:rsidRPr="00FC43C4">
              <w:rPr>
                <w:rFonts w:ascii="Arial" w:hAnsi="Arial" w:cs="Arial"/>
                <w:sz w:val="22"/>
                <w:szCs w:val="22"/>
              </w:rPr>
              <w:t xml:space="preserve"> de Euskera</w:t>
            </w:r>
          </w:p>
        </w:tc>
        <w:tc>
          <w:tcPr>
            <w:tcW w:w="851" w:type="dxa"/>
            <w:shd w:val="clear" w:color="auto" w:fill="auto"/>
          </w:tcPr>
          <w:p w14:paraId="6A89D838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</w:p>
        </w:tc>
      </w:tr>
      <w:tr w:rsidR="00127E30" w:rsidRPr="00FC43C4" w14:paraId="0CA7FCE6" w14:textId="77777777" w:rsidTr="00FC43C4">
        <w:tc>
          <w:tcPr>
            <w:tcW w:w="5665" w:type="dxa"/>
            <w:shd w:val="clear" w:color="auto" w:fill="auto"/>
            <w:vAlign w:val="bottom"/>
          </w:tcPr>
          <w:p w14:paraId="2E0ABFB8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Licencias por Acumulación de lactancia</w:t>
            </w:r>
          </w:p>
        </w:tc>
        <w:tc>
          <w:tcPr>
            <w:tcW w:w="851" w:type="dxa"/>
            <w:shd w:val="clear" w:color="auto" w:fill="auto"/>
          </w:tcPr>
          <w:p w14:paraId="6D69BDEC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2</w:t>
            </w:r>
          </w:p>
        </w:tc>
      </w:tr>
      <w:tr w:rsidR="00127E30" w:rsidRPr="00FC43C4" w14:paraId="07054D03" w14:textId="77777777" w:rsidTr="00FC43C4">
        <w:tc>
          <w:tcPr>
            <w:tcW w:w="5665" w:type="dxa"/>
            <w:shd w:val="clear" w:color="auto" w:fill="auto"/>
            <w:vAlign w:val="bottom"/>
          </w:tcPr>
          <w:p w14:paraId="239DC844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Licencia por Paternidad</w:t>
            </w:r>
          </w:p>
        </w:tc>
        <w:tc>
          <w:tcPr>
            <w:tcW w:w="851" w:type="dxa"/>
            <w:shd w:val="clear" w:color="auto" w:fill="auto"/>
          </w:tcPr>
          <w:p w14:paraId="7718A1D5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</w:tr>
      <w:tr w:rsidR="00127E30" w:rsidRPr="00FC43C4" w14:paraId="125ECDF0" w14:textId="77777777" w:rsidTr="00FC43C4">
        <w:tc>
          <w:tcPr>
            <w:tcW w:w="5665" w:type="dxa"/>
            <w:shd w:val="clear" w:color="auto" w:fill="auto"/>
            <w:vAlign w:val="bottom"/>
          </w:tcPr>
          <w:p w14:paraId="71681D77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Sustituciones de Servicios Especiales Formación</w:t>
            </w:r>
          </w:p>
        </w:tc>
        <w:tc>
          <w:tcPr>
            <w:tcW w:w="851" w:type="dxa"/>
            <w:shd w:val="clear" w:color="auto" w:fill="auto"/>
          </w:tcPr>
          <w:p w14:paraId="423F52F8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</w:tr>
      <w:tr w:rsidR="00127E30" w:rsidRPr="00FC43C4" w14:paraId="32E6F945" w14:textId="77777777" w:rsidTr="00FC43C4">
        <w:tc>
          <w:tcPr>
            <w:tcW w:w="5665" w:type="dxa"/>
            <w:shd w:val="clear" w:color="auto" w:fill="auto"/>
            <w:vAlign w:val="bottom"/>
          </w:tcPr>
          <w:p w14:paraId="5A0F1B7F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43C4">
              <w:rPr>
                <w:rFonts w:ascii="Arial" w:hAnsi="Arial" w:cs="Arial"/>
                <w:sz w:val="22"/>
                <w:szCs w:val="22"/>
              </w:rPr>
              <w:t>Vacaciones</w:t>
            </w:r>
          </w:p>
        </w:tc>
        <w:tc>
          <w:tcPr>
            <w:tcW w:w="851" w:type="dxa"/>
            <w:shd w:val="clear" w:color="auto" w:fill="auto"/>
          </w:tcPr>
          <w:p w14:paraId="109EB088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</w:tr>
      <w:tr w:rsidR="00127E30" w:rsidRPr="00FC43C4" w14:paraId="6F925495" w14:textId="77777777" w:rsidTr="00FC43C4">
        <w:tc>
          <w:tcPr>
            <w:tcW w:w="5665" w:type="dxa"/>
            <w:shd w:val="clear" w:color="auto" w:fill="auto"/>
            <w:vAlign w:val="bottom"/>
          </w:tcPr>
          <w:p w14:paraId="61F597D1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43C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25CE1F45" w14:textId="77777777" w:rsidR="00127E30" w:rsidRPr="00FC43C4" w:rsidRDefault="00127E30" w:rsidP="00927A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C43C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begin"/>
            </w:r>
            <w:r w:rsidRPr="00FC43C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instrText xml:space="preserve"> =SUM(ABOVE) </w:instrText>
            </w:r>
            <w:r w:rsidRPr="00FC43C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FC43C4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46</w:t>
            </w:r>
            <w:r w:rsidRPr="00FC43C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7FF043F" w14:textId="77777777" w:rsidR="00A02494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lastRenderedPageBreak/>
        <w:t>Es lo que puedo informar, en cumplimiento de lo dispuesto en el artículo 194 del Reglamento del Parlamento de Navarra.</w:t>
      </w:r>
    </w:p>
    <w:p w14:paraId="1E7C486E" w14:textId="77777777" w:rsidR="00A02494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127E30">
        <w:rPr>
          <w:rFonts w:ascii="Arial" w:hAnsi="Arial" w:cs="Arial"/>
          <w:sz w:val="22"/>
          <w:szCs w:val="22"/>
        </w:rPr>
        <w:t>3 de agosto</w:t>
      </w:r>
      <w:r w:rsidR="00CE3525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2CF6429F" w14:textId="64C4D8FF" w:rsidR="00A02494" w:rsidRDefault="00A02494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p w14:paraId="48089A5D" w14:textId="3F8D5B59" w:rsidR="00A02494" w:rsidRDefault="00A02494" w:rsidP="000E084F">
      <w:pPr>
        <w:ind w:right="1314"/>
        <w:rPr>
          <w:rFonts w:ascii="Arial" w:hAnsi="Arial" w:cs="Arial"/>
          <w:sz w:val="22"/>
          <w:szCs w:val="22"/>
        </w:rPr>
      </w:pPr>
    </w:p>
    <w:sectPr w:rsidR="00A02494" w:rsidSect="00A02494">
      <w:footerReference w:type="even" r:id="rId9"/>
      <w:footerReference w:type="default" r:id="rId10"/>
      <w:type w:val="continuous"/>
      <w:pgSz w:w="11906" w:h="16838"/>
      <w:pgMar w:top="141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1880" w14:textId="77777777" w:rsidR="0053256F" w:rsidRDefault="0053256F">
      <w:r>
        <w:separator/>
      </w:r>
    </w:p>
  </w:endnote>
  <w:endnote w:type="continuationSeparator" w:id="0">
    <w:p w14:paraId="6A7090DF" w14:textId="77777777" w:rsidR="0053256F" w:rsidRDefault="005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A36F" w14:textId="50F8C216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A02494">
      <w:rPr>
        <w:rStyle w:val="Nmerodepgina"/>
      </w:rPr>
      <w:fldChar w:fldCharType="separate"/>
    </w:r>
    <w:r w:rsidR="00A0249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7FCD82D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70B6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9B18" w14:textId="77777777" w:rsidR="0053256F" w:rsidRDefault="0053256F">
      <w:r>
        <w:separator/>
      </w:r>
    </w:p>
  </w:footnote>
  <w:footnote w:type="continuationSeparator" w:id="0">
    <w:p w14:paraId="4E2ADD15" w14:textId="77777777" w:rsidR="0053256F" w:rsidRDefault="0053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13997">
    <w:abstractNumId w:val="5"/>
  </w:num>
  <w:num w:numId="2" w16cid:durableId="1474328144">
    <w:abstractNumId w:val="24"/>
  </w:num>
  <w:num w:numId="3" w16cid:durableId="880705504">
    <w:abstractNumId w:val="21"/>
  </w:num>
  <w:num w:numId="4" w16cid:durableId="2006204912">
    <w:abstractNumId w:val="31"/>
  </w:num>
  <w:num w:numId="5" w16cid:durableId="1234663302">
    <w:abstractNumId w:val="19"/>
  </w:num>
  <w:num w:numId="6" w16cid:durableId="667096802">
    <w:abstractNumId w:val="30"/>
  </w:num>
  <w:num w:numId="7" w16cid:durableId="6580439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0304285">
    <w:abstractNumId w:val="28"/>
  </w:num>
  <w:num w:numId="9" w16cid:durableId="1573739473">
    <w:abstractNumId w:val="0"/>
  </w:num>
  <w:num w:numId="10" w16cid:durableId="881208407">
    <w:abstractNumId w:val="8"/>
  </w:num>
  <w:num w:numId="11" w16cid:durableId="1189754541">
    <w:abstractNumId w:val="25"/>
  </w:num>
  <w:num w:numId="12" w16cid:durableId="1071584827">
    <w:abstractNumId w:val="9"/>
  </w:num>
  <w:num w:numId="13" w16cid:durableId="343242818">
    <w:abstractNumId w:val="29"/>
  </w:num>
  <w:num w:numId="14" w16cid:durableId="1300451262">
    <w:abstractNumId w:val="23"/>
  </w:num>
  <w:num w:numId="15" w16cid:durableId="2000696334">
    <w:abstractNumId w:val="10"/>
  </w:num>
  <w:num w:numId="16" w16cid:durableId="954681354">
    <w:abstractNumId w:val="13"/>
  </w:num>
  <w:num w:numId="17" w16cid:durableId="1914393814">
    <w:abstractNumId w:val="2"/>
  </w:num>
  <w:num w:numId="18" w16cid:durableId="1765418990">
    <w:abstractNumId w:val="22"/>
  </w:num>
  <w:num w:numId="19" w16cid:durableId="185872491">
    <w:abstractNumId w:val="11"/>
  </w:num>
  <w:num w:numId="20" w16cid:durableId="867913503">
    <w:abstractNumId w:val="26"/>
  </w:num>
  <w:num w:numId="21" w16cid:durableId="798844440">
    <w:abstractNumId w:val="7"/>
  </w:num>
  <w:num w:numId="22" w16cid:durableId="2048217268">
    <w:abstractNumId w:val="4"/>
  </w:num>
  <w:num w:numId="23" w16cid:durableId="1173690334">
    <w:abstractNumId w:val="12"/>
  </w:num>
  <w:num w:numId="24" w16cid:durableId="1433280865">
    <w:abstractNumId w:val="16"/>
  </w:num>
  <w:num w:numId="25" w16cid:durableId="1212115801">
    <w:abstractNumId w:val="32"/>
  </w:num>
  <w:num w:numId="26" w16cid:durableId="339240841">
    <w:abstractNumId w:val="15"/>
  </w:num>
  <w:num w:numId="27" w16cid:durableId="941303603">
    <w:abstractNumId w:val="6"/>
  </w:num>
  <w:num w:numId="28" w16cid:durableId="138427840">
    <w:abstractNumId w:val="1"/>
  </w:num>
  <w:num w:numId="29" w16cid:durableId="796685164">
    <w:abstractNumId w:val="17"/>
  </w:num>
  <w:num w:numId="30" w16cid:durableId="1021588218">
    <w:abstractNumId w:val="18"/>
  </w:num>
  <w:num w:numId="31" w16cid:durableId="1624538398">
    <w:abstractNumId w:val="14"/>
  </w:num>
  <w:num w:numId="32" w16cid:durableId="1239628586">
    <w:abstractNumId w:val="20"/>
  </w:num>
  <w:num w:numId="33" w16cid:durableId="200646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27E30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3669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256F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AEC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94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47B2"/>
    <w:rsid w:val="00B073EB"/>
    <w:rsid w:val="00B07EC9"/>
    <w:rsid w:val="00B109D5"/>
    <w:rsid w:val="00B10E9A"/>
    <w:rsid w:val="00B13367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43C4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55B68E"/>
  <w15:chartTrackingRefBased/>
  <w15:docId w15:val="{C0864DCE-3176-467A-B8CA-EA834004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navarra.navarra.es/detalle.asp?r=9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xnavarra.navarra.es/detalle.asp?r=29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2441</CharactersWithSpaces>
  <SharedDoc>false</SharedDoc>
  <HLinks>
    <vt:vector size="12" baseType="variant">
      <vt:variant>
        <vt:i4>4128881</vt:i4>
      </vt:variant>
      <vt:variant>
        <vt:i4>3</vt:i4>
      </vt:variant>
      <vt:variant>
        <vt:i4>0</vt:i4>
      </vt:variant>
      <vt:variant>
        <vt:i4>5</vt:i4>
      </vt:variant>
      <vt:variant>
        <vt:lpwstr>http://www.lexnavarra.navarra.es/detalle.asp?r=9903</vt:lpwstr>
      </vt:variant>
      <vt:variant>
        <vt:lpwstr/>
      </vt:variant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http://www.lexnavarra.navarra.es/detalle.asp?r=29895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2022-05-31T12:18:00Z</cp:lastPrinted>
  <dcterms:created xsi:type="dcterms:W3CDTF">2022-08-05T07:55:00Z</dcterms:created>
  <dcterms:modified xsi:type="dcterms:W3CDTF">2022-08-08T07:35:00Z</dcterms:modified>
</cp:coreProperties>
</file>