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2231A" w14:textId="72040A7B" w:rsidR="00FE3177" w:rsidRPr="00FE3177" w:rsidRDefault="00FE3177" w:rsidP="00FE3177">
      <w:pPr>
        <w:spacing w:after="120" w:line="357" w:lineRule="auto"/>
        <w:ind w:left="-15" w:right="33"/>
        <w:jc w:val="both"/>
        <w:rPr>
          <w:rFonts w:ascii="Times New Roman" w:eastAsia="Times New Roman" w:hAnsi="Times New Roman"/>
          <w:color w:val="000000"/>
        </w:rPr>
      </w:pPr>
      <w:r>
        <w:rPr>
          <w:rFonts w:ascii="Times New Roman" w:hAnsi="Times New Roman"/>
          <w:color w:val="000000"/>
        </w:rPr>
        <w:t>Navarra Suma talde parlamentarioari atxikitako foru parlamentari Miguel Bujanda Cirauqui jaunak idatziz erantzuteko galdera egin du Greenpeacek nitratoek eragindako ur-kutsadurari buruz eginiko txostena dela eta (</w:t>
      </w:r>
      <w:r>
        <w:rPr>
          <w:rFonts w:ascii="Times New Roman" w:hAnsi="Times New Roman"/>
          <w:color w:val="000000"/>
          <w:sz w:val="24"/>
        </w:rPr>
        <w:t>10-22-PES-00165</w:t>
      </w:r>
      <w:r>
        <w:rPr>
          <w:rFonts w:ascii="Times New Roman" w:hAnsi="Times New Roman"/>
          <w:color w:val="000000"/>
        </w:rPr>
        <w:t xml:space="preserve">). Hona hemen Landa Garapeneko eta Ingurumeneko kontseilariaren erantzuna: </w:t>
      </w:r>
    </w:p>
    <w:p w14:paraId="6499680C" w14:textId="77777777" w:rsidR="00FE3177" w:rsidRPr="00FE3177" w:rsidRDefault="00FE3177" w:rsidP="00FE3177">
      <w:pPr>
        <w:spacing w:after="261"/>
        <w:ind w:right="50"/>
        <w:jc w:val="right"/>
        <w:rPr>
          <w:rFonts w:ascii="Times New Roman" w:eastAsia="Times New Roman" w:hAnsi="Times New Roman"/>
          <w:color w:val="000000"/>
        </w:rPr>
      </w:pPr>
      <w:r>
        <w:rPr>
          <w:rFonts w:ascii="Times New Roman" w:hAnsi="Times New Roman"/>
          <w:color w:val="000000"/>
        </w:rPr>
        <w:t xml:space="preserve">Greenpeace erakundearen txostena helbide honetan kontsultatu daiteke: </w:t>
      </w:r>
    </w:p>
    <w:p w14:paraId="6C3978C3" w14:textId="77777777" w:rsidR="00FE3177" w:rsidRPr="00FE3177" w:rsidRDefault="00FE3177" w:rsidP="00FE3177">
      <w:pPr>
        <w:spacing w:after="161" w:line="356" w:lineRule="auto"/>
        <w:ind w:left="708"/>
        <w:rPr>
          <w:rFonts w:ascii="Times New Roman" w:eastAsia="Times New Roman" w:hAnsi="Times New Roman"/>
          <w:color w:val="000000"/>
        </w:rPr>
      </w:pPr>
      <w:r>
        <w:rPr>
          <w:rFonts w:ascii="Times New Roman" w:hAnsi="Times New Roman"/>
          <w:color w:val="0563C1"/>
          <w:u w:val="single" w:color="0563C1"/>
        </w:rPr>
        <w:t>https://es.greenpeace.org/es/sala-de-prensa/comunicados/el-67-de-las-aguassuperficiales-analizadas-en-navarra-por-la-red-ciudadana-de-vigilancia-estancontaminadas-por-nitratos/</w:t>
      </w:r>
      <w:r>
        <w:rPr>
          <w:rFonts w:ascii="Times New Roman" w:hAnsi="Times New Roman"/>
          <w:color w:val="0563C1"/>
        </w:rPr>
        <w:t xml:space="preserve"> </w:t>
      </w:r>
    </w:p>
    <w:p w14:paraId="73DAB9F6" w14:textId="77777777" w:rsidR="00FE3177" w:rsidRPr="00FE3177" w:rsidRDefault="00FE3177" w:rsidP="00FE3177">
      <w:pPr>
        <w:spacing w:after="158" w:line="357" w:lineRule="auto"/>
        <w:ind w:left="-15" w:right="33" w:firstLine="698"/>
        <w:jc w:val="both"/>
        <w:rPr>
          <w:rFonts w:ascii="Times New Roman" w:eastAsia="Times New Roman" w:hAnsi="Times New Roman"/>
          <w:color w:val="000000"/>
        </w:rPr>
      </w:pPr>
      <w:r>
        <w:rPr>
          <w:rFonts w:ascii="Times New Roman" w:hAnsi="Times New Roman"/>
          <w:color w:val="000000"/>
        </w:rPr>
        <w:t xml:space="preserve">Departamentu honek bazuen ekimen horren berri. Herritarren ekarpen bat da, zeinaren helburua baita Nafarroako Gobernuko Landa Garapeneko eta Ingurumeneko Departamentuak eta Ebroko eta Kantaurialdeko konfederazio hidrografikoek egiten dituzten analisiak osatzea. </w:t>
      </w:r>
    </w:p>
    <w:p w14:paraId="291D0C94" w14:textId="77777777" w:rsidR="00FE3177" w:rsidRPr="00FE3177" w:rsidRDefault="00FE3177" w:rsidP="00FE3177">
      <w:pPr>
        <w:spacing w:after="158" w:line="357" w:lineRule="auto"/>
        <w:ind w:left="-15" w:right="33" w:firstLine="698"/>
        <w:jc w:val="both"/>
        <w:rPr>
          <w:rFonts w:ascii="Times New Roman" w:eastAsia="Times New Roman" w:hAnsi="Times New Roman"/>
          <w:color w:val="000000"/>
        </w:rPr>
      </w:pPr>
      <w:r>
        <w:rPr>
          <w:rFonts w:ascii="Times New Roman" w:hAnsi="Times New Roman"/>
          <w:color w:val="000000"/>
        </w:rPr>
        <w:t xml:space="preserve">Martzilla, Milagro, Erriberri, Alesbes eta beste udal-mugarte batzuetan nitratoek eragindako kutsadura ezaguna da, eta departamentu honek monitorizatuta dauka. Izan ere, azaleko zein lurpeko ur masa ugari kutsa daitezkeen eremutzat jo ziren Landa Garapeneko, Ingurumeneko eta Toki Administrazioko kontseilariaren urriaren 4ko 247/2018 Foru Aginduan. Haren bidez, nekazaritzako nitratoez ura kutsatua izan dezaketen eremuak berrikusi, eta 2018-2021 aldian jarduteko programa onetsi zen. </w:t>
      </w:r>
    </w:p>
    <w:p w14:paraId="5A784721" w14:textId="77777777" w:rsidR="00FE3177" w:rsidRPr="00FE3177" w:rsidRDefault="00FE3177" w:rsidP="00FE3177">
      <w:pPr>
        <w:spacing w:after="158" w:line="357" w:lineRule="auto"/>
        <w:ind w:left="-15" w:right="33" w:firstLine="698"/>
        <w:jc w:val="both"/>
        <w:rPr>
          <w:rFonts w:ascii="Times New Roman" w:eastAsia="Times New Roman" w:hAnsi="Times New Roman"/>
          <w:color w:val="000000"/>
        </w:rPr>
      </w:pPr>
      <w:r>
        <w:rPr>
          <w:rFonts w:ascii="Times New Roman" w:hAnsi="Times New Roman"/>
          <w:color w:val="000000"/>
        </w:rPr>
        <w:t xml:space="preserve">Arazo korapilatsua da, eta hainbat faktore sartzen dira: soroen ongarritze kimikoa, zeina ez baitago kontrolatuta; Nafarroako ubideko eremuan lehorreko lurrak ureztalur bihurtzearen ondorioak; lurretan botatako simaurra, purinak eta/edo digestatoak; lurzoruaren baldintza hidrogeologiko aldakorrak, etab. </w:t>
      </w:r>
    </w:p>
    <w:p w14:paraId="534DB420" w14:textId="77777777" w:rsidR="00FE3177" w:rsidRPr="00FE3177" w:rsidRDefault="00FE3177" w:rsidP="00FE3177">
      <w:pPr>
        <w:spacing w:after="158" w:line="357" w:lineRule="auto"/>
        <w:ind w:left="-15" w:right="33" w:firstLine="698"/>
        <w:jc w:val="both"/>
        <w:rPr>
          <w:rFonts w:ascii="Times New Roman" w:eastAsia="Times New Roman" w:hAnsi="Times New Roman"/>
          <w:color w:val="000000"/>
        </w:rPr>
      </w:pPr>
      <w:r>
        <w:rPr>
          <w:rFonts w:ascii="Times New Roman" w:hAnsi="Times New Roman"/>
          <w:color w:val="000000"/>
        </w:rPr>
        <w:t xml:space="preserve">Gaur egun, departamentua ebaluatzen ari da nola modelizatu Foru Komunitateko ur masetan nitratoak egotearekin lotura nabarmena duten mekanismoak eta nitrogenoa ematen duten iturrietako bakoitzaren garrantzia, egoera hobetzeko neurri osagarriak ezartzeko. Ildo beretik, 2021-2027 Plan Hidrologikoaren zirriborroak ur masetan dauden nitrogeno-soberakinen kuantifikazioa jaso du, xede berarekin. </w:t>
      </w:r>
    </w:p>
    <w:p w14:paraId="6704021E" w14:textId="77777777" w:rsidR="00FE3177" w:rsidRPr="00FE3177" w:rsidRDefault="00FE3177" w:rsidP="00FE3177">
      <w:pPr>
        <w:spacing w:after="158" w:line="357" w:lineRule="auto"/>
        <w:ind w:left="-15" w:right="33" w:firstLine="698"/>
        <w:jc w:val="both"/>
        <w:rPr>
          <w:rFonts w:ascii="Times New Roman" w:eastAsia="Times New Roman" w:hAnsi="Times New Roman"/>
          <w:color w:val="000000"/>
        </w:rPr>
      </w:pPr>
      <w:r>
        <w:rPr>
          <w:rFonts w:ascii="Times New Roman" w:hAnsi="Times New Roman"/>
          <w:color w:val="000000"/>
        </w:rPr>
        <w:t xml:space="preserve">Garrantzitsua da adieraztea departamentu honek ebaluatu egin duela nekazaritzako nitratoen kutsadurari buruz Ebroko Konfederazio Hidrografikoak egindako lau urtean behingo txostena (2016-2019 aldikoa). Helburua izan da Nafarroako eremu kalteberak egokitzea, bitarte horretan azaleko uretan eta lurpekoetan neurtutako nitrato-kontzentrazioak kontuan hartuta. Konfederazioak kontrolguneen sarea ezarri zuen, iturburu, putzu eta ur-lasterrez osatua. Ezin da aldatu kontrolguneen kokapena, eta haien urak aldian behin analizatzen dira, kutsadura atzemateko. </w:t>
      </w:r>
    </w:p>
    <w:p w14:paraId="1FD23894" w14:textId="77777777" w:rsidR="00FE3177" w:rsidRPr="00FE3177" w:rsidRDefault="00FE3177" w:rsidP="00FE3177">
      <w:pPr>
        <w:spacing w:after="158" w:line="357" w:lineRule="auto"/>
        <w:ind w:left="-15" w:right="33" w:firstLine="698"/>
        <w:jc w:val="both"/>
        <w:rPr>
          <w:rFonts w:ascii="Times New Roman" w:eastAsia="Times New Roman" w:hAnsi="Times New Roman"/>
          <w:color w:val="000000"/>
        </w:rPr>
      </w:pPr>
      <w:r>
        <w:rPr>
          <w:rFonts w:ascii="Times New Roman" w:hAnsi="Times New Roman"/>
          <w:color w:val="000000"/>
        </w:rPr>
        <w:t xml:space="preserve">Aurrekoaren ondorioz, Nafarroan ura nitratoez kutsatuta izan dezaketen eremuak ezarriko dira, azalera berriak deklaratuko dira, dauden beste batzuk handituko dira, etab. </w:t>
      </w:r>
    </w:p>
    <w:p w14:paraId="5ED14D05" w14:textId="77777777" w:rsidR="00FE3177" w:rsidRPr="00FE3177" w:rsidRDefault="00FE3177" w:rsidP="00FE3177">
      <w:pPr>
        <w:spacing w:after="158" w:line="357" w:lineRule="auto"/>
        <w:ind w:left="-15" w:right="33" w:firstLine="698"/>
        <w:jc w:val="both"/>
        <w:rPr>
          <w:rFonts w:ascii="Times New Roman" w:eastAsia="Times New Roman" w:hAnsi="Times New Roman"/>
          <w:color w:val="000000"/>
        </w:rPr>
      </w:pPr>
      <w:r>
        <w:rPr>
          <w:rFonts w:ascii="Times New Roman" w:hAnsi="Times New Roman"/>
          <w:color w:val="000000"/>
        </w:rPr>
        <w:t xml:space="preserve">Trantsizio Ekologikorako eta Erronka Demografikorako Ministerioaren geoatarian kontsultatzen ahal dira Estatuko arro hidrografiko guztietako eremu kalteberetako kontrolguneak, nitratoen kontzentrazio balioak eta kartografia: </w:t>
      </w:r>
    </w:p>
    <w:p w14:paraId="1E84AF0E" w14:textId="77777777" w:rsidR="00FE3177" w:rsidRPr="00FE3177" w:rsidRDefault="00FE3177" w:rsidP="00FE3177">
      <w:pPr>
        <w:spacing w:after="262"/>
        <w:ind w:left="-5" w:hanging="10"/>
        <w:rPr>
          <w:rFonts w:ascii="Times New Roman" w:eastAsia="Times New Roman" w:hAnsi="Times New Roman"/>
          <w:color w:val="000000"/>
        </w:rPr>
      </w:pPr>
      <w:r>
        <w:rPr>
          <w:rFonts w:ascii="Times New Roman" w:hAnsi="Times New Roman"/>
          <w:color w:val="0000FF"/>
          <w:u w:val="single" w:color="0000FF"/>
        </w:rPr>
        <w:lastRenderedPageBreak/>
        <w:t>https://sig.mapama.gob.es/geoportal/</w:t>
      </w:r>
      <w:r>
        <w:rPr>
          <w:rFonts w:ascii="Times New Roman" w:hAnsi="Times New Roman"/>
          <w:color w:val="0000FF"/>
        </w:rPr>
        <w:t xml:space="preserve"> </w:t>
      </w:r>
    </w:p>
    <w:p w14:paraId="633C77B0" w14:textId="77777777" w:rsidR="00FE3177" w:rsidRPr="00FE3177" w:rsidRDefault="00FE3177" w:rsidP="00FE3177">
      <w:pPr>
        <w:spacing w:after="158" w:line="357" w:lineRule="auto"/>
        <w:ind w:left="-15" w:right="33" w:firstLine="698"/>
        <w:jc w:val="both"/>
        <w:rPr>
          <w:rFonts w:ascii="Times New Roman" w:eastAsia="Times New Roman" w:hAnsi="Times New Roman"/>
          <w:color w:val="000000"/>
        </w:rPr>
      </w:pPr>
      <w:r>
        <w:rPr>
          <w:rFonts w:ascii="Times New Roman" w:hAnsi="Times New Roman"/>
          <w:color w:val="000000"/>
        </w:rPr>
        <w:t xml:space="preserve">Halaber, departamentu honek sortutako informazio publikoa, urteko txostenak, esaterako, Nafarroako urari buruzko web-orrian kontsultatzen ahal da, honako helbide hauetan: </w:t>
      </w:r>
    </w:p>
    <w:p w14:paraId="21C87F58" w14:textId="77777777" w:rsidR="00FE3177" w:rsidRPr="00FE3177" w:rsidRDefault="00FE3177" w:rsidP="00FE3177">
      <w:pPr>
        <w:spacing w:after="262"/>
        <w:ind w:left="-5" w:hanging="10"/>
        <w:rPr>
          <w:rFonts w:ascii="Times New Roman" w:eastAsia="Times New Roman" w:hAnsi="Times New Roman"/>
          <w:color w:val="000000"/>
        </w:rPr>
      </w:pPr>
      <w:r>
        <w:rPr>
          <w:rFonts w:ascii="Times New Roman" w:hAnsi="Times New Roman"/>
          <w:color w:val="0000FF"/>
          <w:u w:val="single" w:color="0000FF"/>
        </w:rPr>
        <w:t>Azaleko uren kalitate fisiko-kimikoa kontrolatzeko sarea</w:t>
      </w:r>
      <w:r>
        <w:rPr>
          <w:rFonts w:ascii="Times New Roman" w:hAnsi="Times New Roman"/>
          <w:color w:val="000000"/>
        </w:rPr>
        <w:t xml:space="preserve"> </w:t>
      </w:r>
    </w:p>
    <w:p w14:paraId="23CA15BB" w14:textId="77777777" w:rsidR="00FE3177" w:rsidRPr="00FE3177" w:rsidRDefault="00FE3177" w:rsidP="00FE3177">
      <w:pPr>
        <w:spacing w:after="262"/>
        <w:ind w:left="-5" w:hanging="10"/>
        <w:rPr>
          <w:rFonts w:ascii="Times New Roman" w:eastAsia="Times New Roman" w:hAnsi="Times New Roman"/>
          <w:color w:val="000000"/>
        </w:rPr>
      </w:pPr>
      <w:r>
        <w:rPr>
          <w:rFonts w:ascii="Times New Roman" w:hAnsi="Times New Roman"/>
          <w:color w:val="0000FF"/>
          <w:u w:val="single" w:color="0000FF"/>
        </w:rPr>
        <w:t>Azaleko uren kalitatea kontrolatzeko sare automatikoa</w:t>
      </w:r>
      <w:r>
        <w:rPr>
          <w:rFonts w:ascii="Times New Roman" w:hAnsi="Times New Roman"/>
          <w:color w:val="000000"/>
        </w:rPr>
        <w:t xml:space="preserve"> </w:t>
      </w:r>
    </w:p>
    <w:p w14:paraId="1AB07AB5" w14:textId="77777777" w:rsidR="00FE3177" w:rsidRPr="00FE3177" w:rsidRDefault="00FE3177" w:rsidP="00FE3177">
      <w:pPr>
        <w:spacing w:after="158"/>
        <w:ind w:left="-5" w:hanging="10"/>
        <w:rPr>
          <w:rFonts w:ascii="Times New Roman" w:eastAsia="Times New Roman" w:hAnsi="Times New Roman"/>
          <w:color w:val="000000"/>
        </w:rPr>
      </w:pPr>
      <w:r>
        <w:rPr>
          <w:rFonts w:ascii="Times New Roman" w:hAnsi="Times New Roman"/>
          <w:color w:val="0000FF"/>
          <w:u w:val="single" w:color="0000FF"/>
        </w:rPr>
        <w:t>Lurpeko uren kalitate fisiko-kimikoa kontrolatzeko sarea</w:t>
      </w:r>
      <w:r>
        <w:rPr>
          <w:rFonts w:ascii="Times New Roman" w:hAnsi="Times New Roman"/>
          <w:color w:val="000000"/>
        </w:rPr>
        <w:t xml:space="preserve"> </w:t>
      </w:r>
    </w:p>
    <w:p w14:paraId="7F602813" w14:textId="77777777" w:rsidR="00FE3177" w:rsidRPr="00FE3177" w:rsidRDefault="00FE3177" w:rsidP="00FE3177">
      <w:pPr>
        <w:spacing w:after="158" w:line="357" w:lineRule="auto"/>
        <w:ind w:left="-15" w:right="33" w:firstLine="698"/>
        <w:jc w:val="both"/>
        <w:rPr>
          <w:rFonts w:ascii="Times New Roman" w:eastAsia="Times New Roman" w:hAnsi="Times New Roman"/>
          <w:color w:val="000000"/>
        </w:rPr>
      </w:pPr>
      <w:r>
        <w:rPr>
          <w:rFonts w:ascii="Times New Roman" w:hAnsi="Times New Roman"/>
          <w:color w:val="000000"/>
        </w:rPr>
        <w:t xml:space="preserve">Aurreko inguruabarrei dagokionez, eta galderari erantzuteko, esan behar da erreferentziako txostenean analisi gutxi egin direla eta udal-mugarte batzuetan baino ez direla egin. Konfederazio hidrografikoek eta Nafarroako Gobernuak ofizialki monitorizatutako kontrolguneek, berriz, sare zabala osatzen dute. </w:t>
      </w:r>
    </w:p>
    <w:p w14:paraId="26EE5531" w14:textId="77777777" w:rsidR="00FE3177" w:rsidRPr="00FE3177" w:rsidRDefault="00FE3177" w:rsidP="00FE3177">
      <w:pPr>
        <w:spacing w:after="158" w:line="357" w:lineRule="auto"/>
        <w:ind w:left="-15" w:right="33" w:firstLine="698"/>
        <w:jc w:val="both"/>
        <w:rPr>
          <w:rFonts w:ascii="Times New Roman" w:eastAsia="Times New Roman" w:hAnsi="Times New Roman"/>
          <w:color w:val="000000"/>
        </w:rPr>
      </w:pPr>
      <w:r>
        <w:rPr>
          <w:rFonts w:ascii="Times New Roman" w:hAnsi="Times New Roman"/>
          <w:color w:val="000000"/>
        </w:rPr>
        <w:t xml:space="preserve">Hala ere, esan behar da Greenpeaceren txostena lagungarria izan daitekeela gizartea sentsibilizatzeko nekazaritzako nitratoek gure azaleko eta lurpeko uretan eragindako kutsadurak dakarren arazo larriaz. </w:t>
      </w:r>
    </w:p>
    <w:p w14:paraId="20470F0C" w14:textId="77777777" w:rsidR="00FE3177" w:rsidRPr="00FE3177" w:rsidRDefault="00FE3177" w:rsidP="00FE3177">
      <w:pPr>
        <w:spacing w:after="104"/>
        <w:ind w:left="10" w:right="47" w:hanging="10"/>
        <w:jc w:val="center"/>
        <w:rPr>
          <w:rFonts w:ascii="Times New Roman" w:eastAsia="Times New Roman" w:hAnsi="Times New Roman"/>
          <w:color w:val="000000"/>
        </w:rPr>
      </w:pPr>
      <w:r>
        <w:rPr>
          <w:rFonts w:ascii="Times New Roman" w:hAnsi="Times New Roman"/>
          <w:color w:val="000000"/>
        </w:rPr>
        <w:t xml:space="preserve">Iruñean, 2022ko abuztuaren 12an </w:t>
      </w:r>
    </w:p>
    <w:p w14:paraId="158D68E4" w14:textId="61034087" w:rsidR="00FE3177" w:rsidRPr="00FE3177" w:rsidRDefault="000F6E51" w:rsidP="000F6E51">
      <w:pPr>
        <w:spacing w:after="104"/>
        <w:ind w:left="10" w:right="51" w:hanging="10"/>
        <w:jc w:val="center"/>
        <w:rPr>
          <w:rFonts w:ascii="Times New Roman" w:eastAsia="Times New Roman" w:hAnsi="Times New Roman"/>
          <w:color w:val="000000"/>
        </w:rPr>
      </w:pPr>
      <w:r>
        <w:rPr>
          <w:rFonts w:ascii="Times New Roman" w:hAnsi="Times New Roman"/>
          <w:color w:val="000000"/>
        </w:rPr>
        <w:t xml:space="preserve">Landa Garapeneko eta Ingurumeneko kontseilaria: Itziar Gómez López </w:t>
      </w:r>
    </w:p>
    <w:p w14:paraId="0858A318" w14:textId="3F450D8C" w:rsidR="000D315D" w:rsidRPr="00E30C40" w:rsidRDefault="005D3E81" w:rsidP="00E30C40">
      <w:pPr>
        <w:spacing w:line="360" w:lineRule="auto"/>
        <w:ind w:firstLine="709"/>
        <w:jc w:val="both"/>
        <w:rPr>
          <w:rFonts w:ascii="Arial" w:hAnsi="Arial" w:cs="Arial"/>
        </w:rPr>
      </w:pPr>
      <w:r>
        <w:rPr>
          <w:rFonts w:ascii="Arial" w:hAnsi="Arial"/>
        </w:rPr>
        <w:t>Txosten hau Navarra Suma (NA+) talde parlamentarioari atxikia dagoen eta Nafarroako Gorteetako kidea den Miguel Bujanda Cirauqui jaunak egindako eskaerari erantzuteko idatzi da. Izan ere, 2022ko maiatzaren 23an idazki bat aurkeztu zion Nafarroako Gorteetako Lehendakaritzari, «10-22-PES-00165 galdera parlamentarioa» espedientearen bidez, zeinean hau galdetu baitzuen: Zure ustez zer sinesgarritasun eta zorroztasun tekniko eskaintzen dute Greenpeacek nitratoek eragindako ur-kutsadurari buruz eginiko txostenak eta Nafarroari buruz dituen emaitzek? Parlamentuko Erregelamenduaren 14.3 artikuluak Nafarroako Foru Eraentza Berrezarri eta Hobetzeari buruzko Lege Organikoaren 32. artikuluari dagokionez xedatutakoarekin bat, lehendakariak idazkia bideratu du, beharrezkoak diren izapideak egin ondoren, Lehendakaritzari eskatutako informazioa eman dadin, eskaera egin duen foru parlamentariari bidaltzeko.</w:t>
      </w:r>
    </w:p>
    <w:p w14:paraId="4B7596D3" w14:textId="77777777" w:rsidR="00E30C40" w:rsidRPr="007C4D21" w:rsidRDefault="00E30C40" w:rsidP="00E30C40">
      <w:pPr>
        <w:spacing w:line="360" w:lineRule="auto"/>
        <w:ind w:firstLine="709"/>
        <w:jc w:val="both"/>
        <w:rPr>
          <w:rFonts w:ascii="Arial" w:hAnsi="Arial" w:cs="Arial"/>
        </w:rPr>
      </w:pPr>
      <w:r>
        <w:rPr>
          <w:rFonts w:ascii="Arial" w:hAnsi="Arial"/>
        </w:rPr>
        <w:t>Greenpeace erakundearen txostena helbide honetan kontsultatu daiteke:</w:t>
      </w:r>
    </w:p>
    <w:p w14:paraId="792804F3" w14:textId="77777777" w:rsidR="00E30C40" w:rsidRPr="007C4D21" w:rsidRDefault="00A81564" w:rsidP="00E30C40">
      <w:pPr>
        <w:spacing w:line="360" w:lineRule="auto"/>
        <w:ind w:left="708"/>
        <w:jc w:val="both"/>
        <w:rPr>
          <w:rFonts w:ascii="Arial" w:hAnsi="Arial" w:cs="Arial"/>
        </w:rPr>
      </w:pPr>
      <w:hyperlink r:id="rId7" w:history="1">
        <w:r w:rsidR="000F6E51">
          <w:rPr>
            <w:rFonts w:ascii="Arial" w:hAnsi="Arial"/>
            <w:color w:val="0563C1"/>
            <w:u w:val="single"/>
          </w:rPr>
          <w:t>https://es.greenpeace.org/es/sala-de-prensa/comunicados/el-67-de-las-aguas-superficiales-analizadas-en-navarra-por-la-red-ciudadana-de-vigilancia-estan-contaminadas-por-nitratos/</w:t>
        </w:r>
      </w:hyperlink>
    </w:p>
    <w:p w14:paraId="0F52D87D" w14:textId="77777777" w:rsidR="00E30C40" w:rsidRPr="007C4D21" w:rsidRDefault="00E30C40" w:rsidP="00E30C40">
      <w:pPr>
        <w:spacing w:line="360" w:lineRule="auto"/>
        <w:ind w:firstLine="709"/>
        <w:jc w:val="both"/>
        <w:rPr>
          <w:rFonts w:ascii="Arial" w:hAnsi="Arial" w:cs="Arial"/>
        </w:rPr>
      </w:pPr>
      <w:r>
        <w:rPr>
          <w:rFonts w:ascii="Arial" w:hAnsi="Arial"/>
        </w:rPr>
        <w:t>Sailak bazuen ekimen horren berri. Herritarren ekarpen bat da, zeinaren helburua baita Nafarroako Gobernuko Landa Garapeneko eta Ingurumeneko Sailak eta Ebroko Konfederazio Hidrografikoak eta Kantaurialdeko Konfederazio Hidrografikoak egiten dituzten analisiak osatzea.</w:t>
      </w:r>
    </w:p>
    <w:p w14:paraId="7847F0C6" w14:textId="77777777" w:rsidR="00E30C40" w:rsidRPr="00B34CDA" w:rsidRDefault="00E30C40" w:rsidP="00E30C40">
      <w:pPr>
        <w:spacing w:line="360" w:lineRule="auto"/>
        <w:ind w:firstLine="708"/>
        <w:jc w:val="both"/>
        <w:rPr>
          <w:rFonts w:ascii="Arial" w:hAnsi="Arial" w:cs="Arial"/>
        </w:rPr>
      </w:pPr>
      <w:r>
        <w:rPr>
          <w:rFonts w:ascii="Arial" w:hAnsi="Arial"/>
        </w:rPr>
        <w:lastRenderedPageBreak/>
        <w:t>Martzilla, Milagro, Erriberri, Alesbes eta beste udal-mugarte batzuetan dagoen nitratoek eragindako kutsadura ezaguna da, eta departamentu honek monitorizatuta du. Izan ere, azaleko zein lurpeko ur masa ugari kutsa daitezkeen eremutzat jo ziren Landa Garapeneko, Ingurumeneko eta Toki Administrazioko kontseilariaren urriaren 4ko 247/2018 Foru Aginduan. Haren bidez, nekazaritzako nitratoez ura kutsatua izan dezaketen eremuak berrikusi, eta 2018-2021 aldian jarduteko programa onetsi zen.</w:t>
      </w:r>
    </w:p>
    <w:p w14:paraId="7AECD310" w14:textId="77777777" w:rsidR="00E30C40" w:rsidRPr="00B34CDA" w:rsidRDefault="00E30C40" w:rsidP="00E30C40">
      <w:pPr>
        <w:spacing w:line="360" w:lineRule="auto"/>
        <w:ind w:firstLine="708"/>
        <w:jc w:val="both"/>
        <w:rPr>
          <w:rFonts w:ascii="Arial" w:hAnsi="Arial" w:cs="Arial"/>
        </w:rPr>
      </w:pPr>
      <w:r>
        <w:rPr>
          <w:rFonts w:ascii="Arial" w:hAnsi="Arial"/>
        </w:rPr>
        <w:t>Arazo korapilatsua da, eta hainbat faktore sartzen dira: soroen ongarritze kimikoa, zeina ez baitago kontrolatuta; Nafarroako ubideko eremuan lehorreko lurrak ureztalur bihurtzearen ondorioak; lurretan botatako simaurra, purinak eta/edo digestatoak; lurzoruaren baldintza hidrogeologiko aldakorrak, etab.</w:t>
      </w:r>
    </w:p>
    <w:p w14:paraId="6A6A05D2" w14:textId="77777777" w:rsidR="00E30C40" w:rsidRPr="00B34CDA" w:rsidRDefault="00E30C40" w:rsidP="00E30C40">
      <w:pPr>
        <w:spacing w:line="360" w:lineRule="auto"/>
        <w:ind w:firstLine="708"/>
        <w:jc w:val="both"/>
        <w:rPr>
          <w:rFonts w:ascii="Arial" w:hAnsi="Arial" w:cs="Arial"/>
        </w:rPr>
      </w:pPr>
      <w:r>
        <w:rPr>
          <w:rFonts w:ascii="Arial" w:hAnsi="Arial"/>
        </w:rPr>
        <w:t>Gaur egun, departamentua ebaluatzen ari da nola modelizatu Foru Komunitateko ur masetan nitratoak egotearekin lotura nabarmena duten mekanismoak eta nitrogenoa ematen duten iturrietako bakoitzaren garrantzia, egoera hobetzeko neurri osagarriak ezartzeko. Ildo beretik, 2021-2027 Plan Hidrologikoaren zirriborroak ur masetan dauden nitrogeno-soberakinen kuantifikazioa jaso du, xede berarekin.</w:t>
      </w:r>
    </w:p>
    <w:p w14:paraId="006E309F" w14:textId="77777777" w:rsidR="00E30C40" w:rsidRPr="00B34CDA" w:rsidRDefault="00E30C40" w:rsidP="00E30C40">
      <w:pPr>
        <w:spacing w:line="360" w:lineRule="auto"/>
        <w:ind w:firstLine="708"/>
        <w:jc w:val="both"/>
        <w:rPr>
          <w:rFonts w:ascii="Arial" w:hAnsi="Arial" w:cs="Arial"/>
        </w:rPr>
      </w:pPr>
      <w:r>
        <w:rPr>
          <w:rFonts w:ascii="Arial" w:hAnsi="Arial"/>
        </w:rPr>
        <w:t>Garrantzitsua da adieraztea departamentu honek ebaluatu egin duela nekazaritzako nitratoen kutsadurari buruz Ebroko Konfederazio Hidrografikoak egindako lau urtean behingo txostena (2016-2019 aldikoa). Helburua izan da Nafarroako eremu kalteberak egokitzea, bitarte horretan azaleko uretan eta lurpekoetan neurtutako nitrato-kontzentrazioak kontuan hartuta. Konfederazioak kontrolguneen sarea ezarri zuen, iturburu, putzu eta ur-lasterrez osatua. Ezin da aldatu kontrolguneen kokapena, eta haien urak aldian behin analizatzen dira, kutsadura atzemateko.</w:t>
      </w:r>
    </w:p>
    <w:p w14:paraId="1E4BE362" w14:textId="77777777" w:rsidR="00E30C40" w:rsidRPr="00B34CDA" w:rsidRDefault="00E30C40" w:rsidP="00E30C40">
      <w:pPr>
        <w:spacing w:line="360" w:lineRule="auto"/>
        <w:ind w:firstLine="708"/>
        <w:jc w:val="both"/>
        <w:rPr>
          <w:rFonts w:ascii="Arial" w:hAnsi="Arial" w:cs="Arial"/>
        </w:rPr>
      </w:pPr>
      <w:r>
        <w:rPr>
          <w:rFonts w:ascii="Arial" w:hAnsi="Arial"/>
        </w:rPr>
        <w:t>Aurrekoaren ondorioz, Nafarroan ura nitratoez kutsatuta izan dezaketen eremuak ezarriko dira, azalera berriak deklaratuko dira, dauden beste batzuk handituko dira, etab.</w:t>
      </w:r>
    </w:p>
    <w:p w14:paraId="605EF31A" w14:textId="77777777" w:rsidR="00E30C40" w:rsidRPr="00B34CDA" w:rsidRDefault="00E30C40" w:rsidP="00E30C40">
      <w:pPr>
        <w:spacing w:line="360" w:lineRule="auto"/>
        <w:ind w:firstLine="708"/>
        <w:jc w:val="both"/>
        <w:rPr>
          <w:rFonts w:ascii="Arial" w:hAnsi="Arial" w:cs="Arial"/>
        </w:rPr>
      </w:pPr>
      <w:r>
        <w:rPr>
          <w:rFonts w:ascii="Arial" w:hAnsi="Arial"/>
        </w:rPr>
        <w:t>Trantsizio Ekologikorako eta Erronka Demografikorako Ministerioaren geoatarian kontsultatzen ahal dira Estatuko arro hidrografiko guztietako eremu kalteberetako kontrolguneak, nitratoen kontzentrazio balioak eta kartografia:</w:t>
      </w:r>
    </w:p>
    <w:p w14:paraId="35A1233F" w14:textId="77777777" w:rsidR="00E30C40" w:rsidRPr="00B34CDA" w:rsidRDefault="00A81564" w:rsidP="00E30C40">
      <w:pPr>
        <w:spacing w:line="360" w:lineRule="auto"/>
        <w:jc w:val="both"/>
        <w:rPr>
          <w:rFonts w:ascii="Arial" w:hAnsi="Arial" w:cs="Arial"/>
        </w:rPr>
      </w:pPr>
      <w:hyperlink r:id="rId8" w:history="1">
        <w:r w:rsidR="000F6E51">
          <w:rPr>
            <w:rStyle w:val="Hipervnculo"/>
            <w:rFonts w:ascii="Arial" w:hAnsi="Arial"/>
          </w:rPr>
          <w:t>https://sig.mapama.gob.es/geoportal/</w:t>
        </w:r>
      </w:hyperlink>
    </w:p>
    <w:p w14:paraId="01D1EE2C" w14:textId="77777777" w:rsidR="00E30C40" w:rsidRPr="00B34CDA" w:rsidRDefault="00E30C40" w:rsidP="00E30C40">
      <w:pPr>
        <w:spacing w:line="360" w:lineRule="auto"/>
        <w:ind w:firstLine="708"/>
        <w:jc w:val="both"/>
        <w:rPr>
          <w:rFonts w:ascii="Arial" w:hAnsi="Arial" w:cs="Arial"/>
        </w:rPr>
      </w:pPr>
      <w:r>
        <w:rPr>
          <w:rFonts w:ascii="Arial" w:hAnsi="Arial"/>
        </w:rPr>
        <w:t>Halaber, departamentu honek sortutako informazio publikoa, urteko txostenak, esaterako, Nafarroako urari buruzko web-orrian kontsultatzen ahal da, honako helbide hauetan:</w:t>
      </w:r>
    </w:p>
    <w:p w14:paraId="6DAACFFE" w14:textId="77777777" w:rsidR="00E30C40" w:rsidRPr="00B34CDA" w:rsidRDefault="00A81564" w:rsidP="00E30C40">
      <w:pPr>
        <w:spacing w:line="360" w:lineRule="auto"/>
        <w:jc w:val="both"/>
        <w:rPr>
          <w:rFonts w:ascii="Arial" w:hAnsi="Arial" w:cs="Arial"/>
        </w:rPr>
      </w:pPr>
      <w:hyperlink r:id="rId9" w:history="1">
        <w:r w:rsidR="000F6E51">
          <w:rPr>
            <w:rStyle w:val="Hipervnculo"/>
            <w:rFonts w:ascii="Arial" w:hAnsi="Arial"/>
          </w:rPr>
          <w:t>Azaleko uren kalitate fisiko-kimikoa kontrolatzeko sarea</w:t>
        </w:r>
      </w:hyperlink>
    </w:p>
    <w:p w14:paraId="4CFA4474" w14:textId="77777777" w:rsidR="00E30C40" w:rsidRPr="00B34CDA" w:rsidRDefault="00A81564" w:rsidP="00E30C40">
      <w:pPr>
        <w:spacing w:line="360" w:lineRule="auto"/>
        <w:jc w:val="both"/>
        <w:rPr>
          <w:rFonts w:ascii="Arial" w:hAnsi="Arial" w:cs="Arial"/>
        </w:rPr>
      </w:pPr>
      <w:hyperlink r:id="rId10" w:history="1">
        <w:r w:rsidR="000F6E51">
          <w:rPr>
            <w:rStyle w:val="Hipervnculo"/>
            <w:rFonts w:ascii="Arial" w:hAnsi="Arial"/>
          </w:rPr>
          <w:t>Azaleko uren kalitatea kontrolatzeko sare automatikoa</w:t>
        </w:r>
      </w:hyperlink>
    </w:p>
    <w:p w14:paraId="3820E664" w14:textId="77777777" w:rsidR="00E30C40" w:rsidRDefault="00A81564" w:rsidP="00E30C40">
      <w:pPr>
        <w:jc w:val="both"/>
        <w:rPr>
          <w:rFonts w:ascii="Arial" w:hAnsi="Arial" w:cs="Arial"/>
        </w:rPr>
      </w:pPr>
      <w:hyperlink r:id="rId11" w:history="1">
        <w:r w:rsidR="000F6E51">
          <w:rPr>
            <w:rStyle w:val="Hipervnculo"/>
            <w:rFonts w:ascii="Arial" w:hAnsi="Arial"/>
          </w:rPr>
          <w:t>Lurpeko uren kalitate fisiko-kimikoa kontrolatzeko sarea</w:t>
        </w:r>
      </w:hyperlink>
    </w:p>
    <w:p w14:paraId="08ED55F2" w14:textId="77777777" w:rsidR="005F695D" w:rsidRDefault="005F695D" w:rsidP="00E30C40">
      <w:pPr>
        <w:spacing w:line="360" w:lineRule="auto"/>
        <w:ind w:firstLine="708"/>
        <w:jc w:val="both"/>
        <w:rPr>
          <w:rFonts w:ascii="Arial" w:hAnsi="Arial" w:cs="Arial"/>
        </w:rPr>
      </w:pPr>
      <w:r>
        <w:rPr>
          <w:rFonts w:ascii="Arial" w:hAnsi="Arial"/>
        </w:rPr>
        <w:lastRenderedPageBreak/>
        <w:t>Aurreko inguruabarrei dagokionez, eta galderari erantzuteko, esan behar da erreferentziako txostenean analisiek banaketa espazial eta adierazgarritasun mugatua dutela, konfederazio hidrografikoek eta Nafarroako Gobernuak ofizialki monitorizatutako kontrolguneek osatutako sare zabalarekin alderatuta. Erabilitako neurgailuak baliagarriak dira parametro baten balio-maila gutxi gorabehera zehazteko.</w:t>
      </w:r>
    </w:p>
    <w:p w14:paraId="1406E98D" w14:textId="77777777" w:rsidR="00E30C40" w:rsidRPr="00B34CDA" w:rsidRDefault="00E30C40" w:rsidP="00E30C40">
      <w:pPr>
        <w:spacing w:line="360" w:lineRule="auto"/>
        <w:ind w:firstLine="708"/>
        <w:jc w:val="both"/>
        <w:rPr>
          <w:rFonts w:ascii="Arial" w:hAnsi="Arial" w:cs="Arial"/>
        </w:rPr>
      </w:pPr>
      <w:r>
        <w:rPr>
          <w:rFonts w:ascii="Arial" w:hAnsi="Arial"/>
        </w:rPr>
        <w:t>Lortutako emaitzek ez dute ekarpen adierazgarririk egin konfederazio hidrografikoetako eta Nafarroako Gobernuko agintari eskudunek jada aurkeztu dituzten ondorioak ez direnak ateratzeko.</w:t>
      </w:r>
    </w:p>
    <w:p w14:paraId="683A8862" w14:textId="77777777" w:rsidR="00E30C40" w:rsidRDefault="00E30C40" w:rsidP="00E30C40">
      <w:pPr>
        <w:spacing w:line="360" w:lineRule="auto"/>
        <w:ind w:firstLine="708"/>
        <w:jc w:val="both"/>
        <w:rPr>
          <w:rFonts w:ascii="Arial" w:hAnsi="Arial" w:cs="Arial"/>
        </w:rPr>
      </w:pPr>
      <w:r>
        <w:rPr>
          <w:rFonts w:ascii="Arial" w:hAnsi="Arial"/>
        </w:rPr>
        <w:t>Hala ere, esan behar da Greenpeaceren txostena lagungarria izan daitekeela gizartea sentsibilizatzeko nekazaritzako nitratoek gure azaleko eta lurpeko uretan eragindako kutsadurak dakarren arazo larriaz.</w:t>
      </w:r>
    </w:p>
    <w:p w14:paraId="288F005A" w14:textId="77777777" w:rsidR="00E30C40" w:rsidRDefault="00E30C40" w:rsidP="00E30C40">
      <w:pPr>
        <w:spacing w:line="360" w:lineRule="auto"/>
        <w:jc w:val="both"/>
        <w:rPr>
          <w:rFonts w:ascii="Arial" w:hAnsi="Arial" w:cs="Arial"/>
        </w:rPr>
      </w:pPr>
    </w:p>
    <w:p w14:paraId="000B7F17" w14:textId="77777777" w:rsidR="008570A0" w:rsidRDefault="0074757D" w:rsidP="00E30C40">
      <w:pPr>
        <w:spacing w:line="360" w:lineRule="auto"/>
        <w:jc w:val="both"/>
        <w:rPr>
          <w:rFonts w:ascii="Arial" w:hAnsi="Arial" w:cs="Arial"/>
        </w:rPr>
      </w:pPr>
      <w:r>
        <w:rPr>
          <w:rFonts w:ascii="Arial" w:hAnsi="Arial"/>
        </w:rPr>
        <w:t>Iruñean, 2022ko maiatzaren 31n</w:t>
      </w:r>
    </w:p>
    <w:p w14:paraId="2A0D9329" w14:textId="7E944E07" w:rsidR="006838C6" w:rsidRPr="00E30C40" w:rsidRDefault="00E30C40" w:rsidP="00E30C40">
      <w:pPr>
        <w:spacing w:line="360" w:lineRule="auto"/>
        <w:jc w:val="both"/>
        <w:rPr>
          <w:rFonts w:ascii="Arial" w:hAnsi="Arial" w:cs="Arial"/>
        </w:rPr>
      </w:pPr>
      <w:r>
        <w:rPr>
          <w:rFonts w:ascii="Arial" w:hAnsi="Arial"/>
        </w:rPr>
        <w:t>Ekonomia Zirkularraren Zerbitzuko zuzendaria: Pedro Zuazo Onagoitia</w:t>
      </w:r>
    </w:p>
    <w:sectPr w:rsidR="006838C6" w:rsidRPr="00E30C40" w:rsidSect="00532D33">
      <w:pgSz w:w="11906" w:h="16838"/>
      <w:pgMar w:top="917" w:right="1416" w:bottom="993" w:left="1701" w:header="426" w:footer="4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79656" w14:textId="77777777" w:rsidR="00573515" w:rsidRDefault="00573515" w:rsidP="00A17866">
      <w:pPr>
        <w:spacing w:after="0" w:line="240" w:lineRule="auto"/>
      </w:pPr>
      <w:r>
        <w:separator/>
      </w:r>
    </w:p>
  </w:endnote>
  <w:endnote w:type="continuationSeparator" w:id="0">
    <w:p w14:paraId="37BE0F2B" w14:textId="77777777" w:rsidR="00573515" w:rsidRDefault="00573515" w:rsidP="00A17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34D61" w14:textId="77777777" w:rsidR="00573515" w:rsidRDefault="00573515" w:rsidP="00A17866">
      <w:pPr>
        <w:spacing w:after="0" w:line="240" w:lineRule="auto"/>
      </w:pPr>
      <w:r>
        <w:separator/>
      </w:r>
    </w:p>
  </w:footnote>
  <w:footnote w:type="continuationSeparator" w:id="0">
    <w:p w14:paraId="6ECACB04" w14:textId="77777777" w:rsidR="00573515" w:rsidRDefault="00573515" w:rsidP="00A178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5B07"/>
    <w:multiLevelType w:val="hybridMultilevel"/>
    <w:tmpl w:val="C94287C2"/>
    <w:lvl w:ilvl="0" w:tplc="014E57D4">
      <w:start w:val="4"/>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8067E1B"/>
    <w:multiLevelType w:val="hybridMultilevel"/>
    <w:tmpl w:val="83EC8B3C"/>
    <w:lvl w:ilvl="0" w:tplc="5898452E">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D1A55CB"/>
    <w:multiLevelType w:val="hybridMultilevel"/>
    <w:tmpl w:val="78281874"/>
    <w:lvl w:ilvl="0" w:tplc="6F42D5BE">
      <w:start w:val="597"/>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BD03F77"/>
    <w:multiLevelType w:val="hybridMultilevel"/>
    <w:tmpl w:val="AF30410A"/>
    <w:lvl w:ilvl="0" w:tplc="84042D42">
      <w:start w:val="4"/>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39497191">
    <w:abstractNumId w:val="1"/>
  </w:num>
  <w:num w:numId="2" w16cid:durableId="1632251077">
    <w:abstractNumId w:val="0"/>
  </w:num>
  <w:num w:numId="3" w16cid:durableId="2085251581">
    <w:abstractNumId w:val="3"/>
  </w:num>
  <w:num w:numId="4" w16cid:durableId="2071927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CF"/>
    <w:rsid w:val="000309E6"/>
    <w:rsid w:val="00032815"/>
    <w:rsid w:val="00057A03"/>
    <w:rsid w:val="00070AEE"/>
    <w:rsid w:val="00072C7B"/>
    <w:rsid w:val="000774D0"/>
    <w:rsid w:val="0008235E"/>
    <w:rsid w:val="000850DE"/>
    <w:rsid w:val="0008579F"/>
    <w:rsid w:val="000A654C"/>
    <w:rsid w:val="000C177C"/>
    <w:rsid w:val="000D315D"/>
    <w:rsid w:val="000F6E51"/>
    <w:rsid w:val="00103B12"/>
    <w:rsid w:val="0011330D"/>
    <w:rsid w:val="001134D5"/>
    <w:rsid w:val="00120D86"/>
    <w:rsid w:val="001309DF"/>
    <w:rsid w:val="00144F07"/>
    <w:rsid w:val="00161839"/>
    <w:rsid w:val="00170482"/>
    <w:rsid w:val="00191952"/>
    <w:rsid w:val="001B412A"/>
    <w:rsid w:val="001E7A4D"/>
    <w:rsid w:val="001F03E8"/>
    <w:rsid w:val="0020268A"/>
    <w:rsid w:val="00227952"/>
    <w:rsid w:val="002412D2"/>
    <w:rsid w:val="0024562B"/>
    <w:rsid w:val="0026188B"/>
    <w:rsid w:val="002722C4"/>
    <w:rsid w:val="002822D1"/>
    <w:rsid w:val="002D3C43"/>
    <w:rsid w:val="002D55B7"/>
    <w:rsid w:val="002E126A"/>
    <w:rsid w:val="002F57B2"/>
    <w:rsid w:val="00316EDB"/>
    <w:rsid w:val="0031703B"/>
    <w:rsid w:val="003248F4"/>
    <w:rsid w:val="00324FB7"/>
    <w:rsid w:val="00327184"/>
    <w:rsid w:val="003356D6"/>
    <w:rsid w:val="003414A7"/>
    <w:rsid w:val="0035005D"/>
    <w:rsid w:val="003A7C32"/>
    <w:rsid w:val="00401C96"/>
    <w:rsid w:val="004143CB"/>
    <w:rsid w:val="0041635D"/>
    <w:rsid w:val="004557B9"/>
    <w:rsid w:val="004563C6"/>
    <w:rsid w:val="00486680"/>
    <w:rsid w:val="00497B33"/>
    <w:rsid w:val="004B39E7"/>
    <w:rsid w:val="0050068F"/>
    <w:rsid w:val="00504D0D"/>
    <w:rsid w:val="00516688"/>
    <w:rsid w:val="00530C34"/>
    <w:rsid w:val="00532D33"/>
    <w:rsid w:val="005524AD"/>
    <w:rsid w:val="00573515"/>
    <w:rsid w:val="005D3E81"/>
    <w:rsid w:val="005D570E"/>
    <w:rsid w:val="005D6BC0"/>
    <w:rsid w:val="005E5B2D"/>
    <w:rsid w:val="005F695D"/>
    <w:rsid w:val="00641313"/>
    <w:rsid w:val="006665CF"/>
    <w:rsid w:val="00667061"/>
    <w:rsid w:val="00680779"/>
    <w:rsid w:val="006838C6"/>
    <w:rsid w:val="006A78F5"/>
    <w:rsid w:val="006C019C"/>
    <w:rsid w:val="006E6FCC"/>
    <w:rsid w:val="006F0717"/>
    <w:rsid w:val="00722F32"/>
    <w:rsid w:val="0074757D"/>
    <w:rsid w:val="007576AF"/>
    <w:rsid w:val="007631B5"/>
    <w:rsid w:val="00767AC4"/>
    <w:rsid w:val="0079577B"/>
    <w:rsid w:val="00796D32"/>
    <w:rsid w:val="007D4EA6"/>
    <w:rsid w:val="00821629"/>
    <w:rsid w:val="00845B36"/>
    <w:rsid w:val="00853328"/>
    <w:rsid w:val="008545C5"/>
    <w:rsid w:val="008570A0"/>
    <w:rsid w:val="0086118A"/>
    <w:rsid w:val="00884A4D"/>
    <w:rsid w:val="00893059"/>
    <w:rsid w:val="008932C5"/>
    <w:rsid w:val="008972E9"/>
    <w:rsid w:val="008B5B46"/>
    <w:rsid w:val="008D525C"/>
    <w:rsid w:val="008F4AE8"/>
    <w:rsid w:val="009003BC"/>
    <w:rsid w:val="009005BE"/>
    <w:rsid w:val="009051C2"/>
    <w:rsid w:val="00922FD5"/>
    <w:rsid w:val="0094307A"/>
    <w:rsid w:val="00960550"/>
    <w:rsid w:val="00977B56"/>
    <w:rsid w:val="009A1699"/>
    <w:rsid w:val="009A2197"/>
    <w:rsid w:val="009A30AC"/>
    <w:rsid w:val="009A3964"/>
    <w:rsid w:val="009B299F"/>
    <w:rsid w:val="009C3EE6"/>
    <w:rsid w:val="009C5390"/>
    <w:rsid w:val="009C5C66"/>
    <w:rsid w:val="009D061B"/>
    <w:rsid w:val="009E6C44"/>
    <w:rsid w:val="00A13758"/>
    <w:rsid w:val="00A17866"/>
    <w:rsid w:val="00A32C16"/>
    <w:rsid w:val="00A40650"/>
    <w:rsid w:val="00A40923"/>
    <w:rsid w:val="00A43F35"/>
    <w:rsid w:val="00A54483"/>
    <w:rsid w:val="00A55A43"/>
    <w:rsid w:val="00A66701"/>
    <w:rsid w:val="00A81564"/>
    <w:rsid w:val="00A8515D"/>
    <w:rsid w:val="00AA1FE7"/>
    <w:rsid w:val="00AA53CF"/>
    <w:rsid w:val="00AB16FA"/>
    <w:rsid w:val="00B21248"/>
    <w:rsid w:val="00B21E0E"/>
    <w:rsid w:val="00B315D6"/>
    <w:rsid w:val="00B47C2C"/>
    <w:rsid w:val="00B74932"/>
    <w:rsid w:val="00B76D30"/>
    <w:rsid w:val="00BB4938"/>
    <w:rsid w:val="00BC1EBD"/>
    <w:rsid w:val="00BC37A1"/>
    <w:rsid w:val="00BE02D9"/>
    <w:rsid w:val="00BE5FBE"/>
    <w:rsid w:val="00BF6841"/>
    <w:rsid w:val="00C2119C"/>
    <w:rsid w:val="00C30FD0"/>
    <w:rsid w:val="00C437B2"/>
    <w:rsid w:val="00C67191"/>
    <w:rsid w:val="00CB5D40"/>
    <w:rsid w:val="00CD2511"/>
    <w:rsid w:val="00D25041"/>
    <w:rsid w:val="00D55314"/>
    <w:rsid w:val="00D7079E"/>
    <w:rsid w:val="00D82998"/>
    <w:rsid w:val="00D84914"/>
    <w:rsid w:val="00DB55DB"/>
    <w:rsid w:val="00E206E2"/>
    <w:rsid w:val="00E30C40"/>
    <w:rsid w:val="00E5499B"/>
    <w:rsid w:val="00E620EB"/>
    <w:rsid w:val="00E76589"/>
    <w:rsid w:val="00EB70C7"/>
    <w:rsid w:val="00EC0391"/>
    <w:rsid w:val="00F92ADE"/>
    <w:rsid w:val="00FC08CB"/>
    <w:rsid w:val="00FC1EC5"/>
    <w:rsid w:val="00FE3177"/>
    <w:rsid w:val="00FF78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73E4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4A7"/>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227952"/>
    <w:pPr>
      <w:spacing w:after="0" w:line="240" w:lineRule="auto"/>
    </w:pPr>
    <w:rPr>
      <w:rFonts w:ascii="Tahoma" w:hAnsi="Tahoma" w:cs="Tahoma"/>
      <w:sz w:val="16"/>
      <w:szCs w:val="16"/>
    </w:rPr>
  </w:style>
  <w:style w:type="character" w:customStyle="1" w:styleId="TextodegloboCar">
    <w:name w:val="Texto de globo Car"/>
    <w:link w:val="Textodeglobo"/>
    <w:rsid w:val="00227952"/>
    <w:rPr>
      <w:rFonts w:ascii="Tahoma" w:hAnsi="Tahoma" w:cs="Tahoma"/>
      <w:sz w:val="16"/>
      <w:szCs w:val="16"/>
    </w:rPr>
  </w:style>
  <w:style w:type="table" w:styleId="Tablaconcuadrcula">
    <w:name w:val="Table Grid"/>
    <w:basedOn w:val="Tablanormal"/>
    <w:rsid w:val="00120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97B33"/>
    <w:rPr>
      <w:color w:val="0563C1"/>
      <w:u w:val="single"/>
    </w:rPr>
  </w:style>
  <w:style w:type="paragraph" w:styleId="Prrafodelista">
    <w:name w:val="List Paragraph"/>
    <w:basedOn w:val="Normal"/>
    <w:qFormat/>
    <w:rsid w:val="00DB55DB"/>
    <w:pPr>
      <w:ind w:left="720"/>
      <w:contextualSpacing/>
    </w:pPr>
  </w:style>
  <w:style w:type="paragraph" w:styleId="Encabezado">
    <w:name w:val="header"/>
    <w:basedOn w:val="Normal"/>
    <w:link w:val="EncabezadoCar"/>
    <w:rsid w:val="00A17866"/>
    <w:pPr>
      <w:tabs>
        <w:tab w:val="center" w:pos="4252"/>
        <w:tab w:val="right" w:pos="8504"/>
      </w:tabs>
      <w:spacing w:after="0" w:line="240" w:lineRule="auto"/>
    </w:pPr>
  </w:style>
  <w:style w:type="character" w:customStyle="1" w:styleId="EncabezadoCar">
    <w:name w:val="Encabezado Car"/>
    <w:basedOn w:val="Fuentedeprrafopredeter"/>
    <w:link w:val="Encabezado"/>
    <w:rsid w:val="00A17866"/>
  </w:style>
  <w:style w:type="paragraph" w:styleId="Piedepgina">
    <w:name w:val="footer"/>
    <w:basedOn w:val="Normal"/>
    <w:link w:val="PiedepginaCar"/>
    <w:rsid w:val="00A17866"/>
    <w:pPr>
      <w:tabs>
        <w:tab w:val="center" w:pos="4252"/>
        <w:tab w:val="right" w:pos="8504"/>
      </w:tabs>
      <w:spacing w:after="0" w:line="240" w:lineRule="auto"/>
    </w:pPr>
  </w:style>
  <w:style w:type="character" w:customStyle="1" w:styleId="PiedepginaCar">
    <w:name w:val="Pie de página Car"/>
    <w:basedOn w:val="Fuentedeprrafopredeter"/>
    <w:link w:val="Piedepgina"/>
    <w:rsid w:val="00A17866"/>
  </w:style>
  <w:style w:type="character" w:styleId="Hipervnculovisitado">
    <w:name w:val="FollowedHyperlink"/>
    <w:rsid w:val="00AB16F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g.mapama.gob.es/geoport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greenpeace.org/es/sala-de-prensa/comunicados/el-67-de-las-aguas-superficiales-analizadas-en-navarra-por-la-red-ciudadana-de-vigilancia-estan-contaminadas-por-nitrato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varra.es/home_es/Temas/Medio+Ambiente/Agua/Documentacion/Memorias/AguasSubterraneas.htm" TargetMode="External"/><Relationship Id="rId5" Type="http://schemas.openxmlformats.org/officeDocument/2006/relationships/footnotes" Target="footnotes.xml"/><Relationship Id="rId10" Type="http://schemas.openxmlformats.org/officeDocument/2006/relationships/hyperlink" Target="http://www.navarra.es/home_es/Temas/Medio+Ambiente/Agua/Documentacion/Memorias/Red+de+calidad+autoamtica+de+aguas.htm" TargetMode="External"/><Relationship Id="rId4" Type="http://schemas.openxmlformats.org/officeDocument/2006/relationships/webSettings" Target="webSettings.xml"/><Relationship Id="rId9" Type="http://schemas.openxmlformats.org/officeDocument/2006/relationships/hyperlink" Target="http://www.navarra.es/home_es/Temas/Medio+Ambiente/Agua/Documentacion/Memorias/RedFisicoQuimica.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1444</Words>
  <Characters>7946</Characters>
  <Application>Microsoft Office Word</Application>
  <DocSecurity>0</DocSecurity>
  <Lines>66</Lines>
  <Paragraphs>18</Paragraphs>
  <ScaleCrop>false</ScaleCrop>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2022-08-25T06:08:00Z</dcterms:created>
  <dcterms:modified xsi:type="dcterms:W3CDTF">2022-10-07T07:59:00Z</dcterms:modified>
</cp:coreProperties>
</file>