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urriaren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aurkeztutako galdera, toki-entitateek berdintasuneko eragileak kontratatzeko eta sendotzeko laguntzei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Lehendakaritzako, Berdintasuneko, Funtzio Publikoko eta Barneko Batzordean izapidetzea.</w:t>
      </w:r>
    </w:p>
    <w:p>
      <w:pPr>
        <w:pStyle w:val="0"/>
        <w:suppressAutoHyphens w:val="false"/>
        <w:rPr>
          <w:rStyle w:val="1"/>
        </w:rPr>
      </w:pPr>
      <w:r>
        <w:rPr>
          <w:rStyle w:val="1"/>
        </w:rPr>
        <w:t xml:space="preserve">Iruñean, 2022ko urriaren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Patricia Perales Hurtado andreak, Legebiltzarreko Erregelamenduan ezarritakoaren babesean, honako galdera hau aurkezten du, Lehendakaritzako, Berdintasuneko, Funtzio Publikoko eta Barneko kontseilari Javier Remírez Apesteguía jaunak ahoz erantzun dezan:</w:t>
      </w:r>
    </w:p>
    <w:p>
      <w:pPr>
        <w:pStyle w:val="0"/>
        <w:suppressAutoHyphens w:val="false"/>
        <w:rPr>
          <w:rStyle w:val="1"/>
        </w:rPr>
      </w:pPr>
      <w:r>
        <w:rPr>
          <w:rStyle w:val="1"/>
        </w:rPr>
        <w:t xml:space="preserve">INAIren informazio-ohar baten bidez jakin dugu toki-entitateek berdintasuneko agenteak kontratatzeko –gehienez ere hiru urtez– eta sendotzeko dirulaguntzak murriztu eginen direla.</w:t>
      </w:r>
    </w:p>
    <w:p>
      <w:pPr>
        <w:pStyle w:val="0"/>
        <w:suppressAutoHyphens w:val="false"/>
        <w:rPr>
          <w:rStyle w:val="1"/>
        </w:rPr>
      </w:pPr>
      <w:r>
        <w:rPr>
          <w:rStyle w:val="1"/>
        </w:rPr>
        <w:t xml:space="preserve">• Zer irtenbide eskaintzen ditu INAIk irizpide-aldaketa horren ez dezan murrizketarik eragin toki-entitateetan berdintasuneko agenteen kontratazioen finantzaketan eta sustapenean?</w:t>
      </w:r>
    </w:p>
    <w:p>
      <w:pPr>
        <w:pStyle w:val="0"/>
        <w:suppressAutoHyphens w:val="false"/>
        <w:rPr>
          <w:rStyle w:val="1"/>
        </w:rPr>
      </w:pPr>
      <w:r>
        <w:rPr>
          <w:rStyle w:val="1"/>
        </w:rPr>
        <w:t xml:space="preserve">Iruñean, 2022ko urriaren 13an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