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crear itinerarios saludables en zonas urbanas, periurbanas y rurales, aprobada por la Comisión de Cultura y Deporte del Parlamento de Navarra en sesión celebrada el día 19 de octubre de 2022,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Colaborar con las administraciones locales y con la FNMC en la creación de itinerarios saludables y señalizados en el casco urbano, periurbano y rural de la Comunidad Foral de Navarra con el objetivo de facilitar la actividad física, basados en parámetros científico-deportivos, con los medios materiales necesarios, y siguiendo las recomendaciones emitidas en esta materia por los principales organismos y entidades de ámbito nacional e internacional (OMS, Ministerio de Sanidad y Consejo Superior de Deportes).</w:t>
      </w:r>
    </w:p>
    <w:p>
      <w:pPr>
        <w:pStyle w:val="0"/>
        <w:suppressAutoHyphens w:val="false"/>
        <w:rPr>
          <w:rStyle w:val="1"/>
        </w:rPr>
      </w:pPr>
      <w:r>
        <w:rPr>
          <w:rStyle w:val="1"/>
        </w:rPr>
        <w:t xml:space="preserve">2. Diseñar y planificar estos itinerarios para que se puedan encontrar distribuidos estratégicamente en todo el territorio, de manera que todos los navarros cuenten con una de estas rutas en un entorno cercano a su residencia habitual y puedan ser utilizados de forma regular.</w:t>
      </w:r>
    </w:p>
    <w:p>
      <w:pPr>
        <w:pStyle w:val="0"/>
        <w:suppressAutoHyphens w:val="false"/>
        <w:rPr>
          <w:rStyle w:val="1"/>
        </w:rPr>
      </w:pPr>
      <w:r>
        <w:rPr>
          <w:rStyle w:val="1"/>
        </w:rPr>
        <w:t xml:space="preserve">3. Estudiar la posibilidad de llevar a cabo esta iniciativa en colaboración público-privada como sucede en otras ciudades, comunidades y países, en los que estas rutas cuentan con el apoyo logístico y económico de diferentes entidades en favor del bienestar social y el fomento de la actividad física.</w:t>
      </w:r>
    </w:p>
    <w:p>
      <w:pPr>
        <w:pStyle w:val="0"/>
        <w:suppressAutoHyphens w:val="false"/>
        <w:rPr>
          <w:rStyle w:val="1"/>
        </w:rPr>
      </w:pPr>
      <w:r>
        <w:rPr>
          <w:rStyle w:val="1"/>
        </w:rPr>
        <w:t xml:space="preserve">4. Que estas iniciativas se realicen en base a la guía para el diseño, implementación y evaluación de un Plan de Rutas Saludables, elaborado por la Federación Española de Municipios y Provincias (FEMP) y la Red Española de Ciudades Saludables (RECS). Asimismo, la iniciativa debe estar alineada con la Estrategia de Envejecimiento Activo y Saludable de Navarra 2017-2022.</w:t>
      </w:r>
    </w:p>
    <w:p>
      <w:pPr>
        <w:pStyle w:val="0"/>
        <w:suppressAutoHyphens w:val="false"/>
        <w:rPr>
          <w:rStyle w:val="1"/>
        </w:rPr>
      </w:pPr>
      <w:r>
        <w:rPr>
          <w:rStyle w:val="1"/>
        </w:rPr>
        <w:t xml:space="preserve">5. Desarrollar esta planificación con la colaboración y participación de la ciudadanía, clubes deportivos de cada zona, asociaciones de jubilados y pensionistas, asociaciones de mujeres, asociaciones culturales, escuelas, colegios y universidades…, además de la colaboración de los centros de salud de cada zona”.</w:t>
      </w:r>
    </w:p>
    <w:p>
      <w:pPr>
        <w:pStyle w:val="0"/>
        <w:suppressAutoHyphens w:val="false"/>
        <w:rPr>
          <w:rStyle w:val="1"/>
        </w:rPr>
      </w:pPr>
      <w:r>
        <w:rPr>
          <w:rStyle w:val="1"/>
        </w:rPr>
        <w:t xml:space="preserve">Pamplona, 20 de octubre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