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Frankismoarekin lotutako pertsonen gainean Memoria Historikoaren arloko Koordinazio Batzorde Teknikoak onetsitako behin-behineko erroldari eta NUPek pertsona horien beraien gainean prestatutako izendegiari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parlamentarioari atxikitako foru parlamentari Adolfo Araiz Flamarique jaunak, Erregelamendu indardunean ezarritakoaren babesean, honako galdera hauek aurkezten ditu, Herritarrekiko Harremanetarako Departamentuak erantzun ditzan:</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Legearen 5. artikuluak Memoria Historikoaren arloko Koordinazio Batzorde Tekniko bat sortu zuen, gai horretan eskumena duen Departamentuaren mendean, gaur egun, Herritarrekiko Harremanetarako Departamentuaren mendean.</w:t>
      </w:r>
    </w:p>
    <w:p>
      <w:pPr>
        <w:pStyle w:val="0"/>
        <w:suppressAutoHyphens w:val="false"/>
        <w:rPr>
          <w:rStyle w:val="1"/>
        </w:rPr>
      </w:pPr>
      <w:r>
        <w:rPr>
          <w:rStyle w:val="1"/>
        </w:rPr>
        <w:t xml:space="preserve">Foru lege horren 11. artikuluak honakoa ezartzen du: “Nafarroako Gobernuak, bere eskumenez baliatuz, behar diren neurriak hartuko ditu altxamendu militarra, Gerra Zibila eta diktadurako errepresioa pertsonalki nahiz kolektiboki goratzeko armarriak, intsigniak, plakak eta gainerako objektu edo aipamenak kentzeko. Neurri horien artean, dirulaguntzak edo laguntza publikoak kentzea ere sartu ahalko da”.</w:t>
      </w:r>
    </w:p>
    <w:p>
      <w:pPr>
        <w:pStyle w:val="0"/>
        <w:suppressAutoHyphens w:val="false"/>
        <w:rPr>
          <w:rStyle w:val="1"/>
        </w:rPr>
      </w:pPr>
      <w:r>
        <w:rPr>
          <w:rStyle w:val="1"/>
        </w:rPr>
        <w:t xml:space="preserve">Era berean, foru lege horren 12. artikuluak hauxe adierazten du: “Nafarroako administrazio publikoek, foru lege hau argitaratu eta urtebeteko epean, berraztertu eta baliogabetu eginen dituzte erregimen frankistarekin zerikusia izandako pertsonek jasotako sariak, izendapenak, ohorezko tituluak eta gainerako goraipamenak, eta, urtebeteko epe horretan, behar diren zuzemenak eginen dituzte aurreko horiei buruzko ziurtagiriak egiteko. Ziurtagiri horiek publiko eginen dituzte administrazio desberdinek, eta Espainiako Gobernuari igorriko dizkiete”.</w:t>
      </w:r>
    </w:p>
    <w:p>
      <w:pPr>
        <w:pStyle w:val="0"/>
        <w:suppressAutoHyphens w:val="false"/>
        <w:rPr>
          <w:rStyle w:val="1"/>
        </w:rPr>
      </w:pPr>
      <w:r>
        <w:rPr>
          <w:rStyle w:val="1"/>
        </w:rPr>
        <w:t xml:space="preserve">Memoria Historikoaren arloko Koordinazio Batzorde Teknikoak, 2016ko azaroaren 25ean egindako bilkuran, ikur frankisten behin-behineko errolda onetsi zuen, bai eta ikur horiek kentzeari buruzko gomendioak ere, eta Bakearen, Bizikidetzaren eta Giza Eskubideen zuzendariaren esku utzi zuen hura Nafarroako Gobernuari helaraztea. Errolda hori egin aurretik, NUPi eskatu zitzaion frankismoarekin lotutako pertsonen izendegi bat egin zezala. Izendegi horretan frankismoarekin zerikusia izan zuten 29 pertsona ageri ziren. Hala ere, azkenean Batzorde Teknikoak 2016ko azaroaren 25ean onetsi zuen errolda-proposamenean zenbait pertsona desagertu ziren, horien artean Felix Huarte Goñi eta Miguel Javier Urmeneta Ajarnaute izenak, zeinei Nafarroako Gobernuak Nafarroako Domina eman baitzien 2014an, eta horien ordez, antza, beste izen batzuk jarri ziren.</w:t>
      </w:r>
    </w:p>
    <w:p>
      <w:pPr>
        <w:pStyle w:val="0"/>
        <w:suppressAutoHyphens w:val="false"/>
        <w:rPr>
          <w:rStyle w:val="1"/>
        </w:rPr>
      </w:pPr>
      <w:r>
        <w:rPr>
          <w:rStyle w:val="1"/>
        </w:rPr>
        <w:t xml:space="preserve">Nafarroako Gobernuak, 2016ko azaroaren 30eko erabakiaz, ikur frankisten behin-behineko erroldaren jakinaren gainean zegoela adierazi zuen eta hura berretsi zuen, eta onartu egin zituen ikur horiek kentzeko gomendioak, Memoria Historikoaren arloko Koordinazio Batzorde Teknikoak onetsiak.</w:t>
      </w:r>
    </w:p>
    <w:p>
      <w:pPr>
        <w:pStyle w:val="0"/>
        <w:suppressAutoHyphens w:val="false"/>
        <w:rPr>
          <w:rStyle w:val="1"/>
        </w:rPr>
      </w:pPr>
      <w:r>
        <w:rPr>
          <w:rStyle w:val="1"/>
        </w:rPr>
        <w:t xml:space="preserve">Erabaki horien III. eranskinean, “Frankismoarekin lotutako pertsonak” izenekoan, honako 23 pertsona hauek ageri ziren: Franco Bahamonde, Francisco; Mola Vidal, Emilio; Sanjurjo Sacanell, José; Primo De Rivera, José Antonio; Domínguez Arévalo, Tomás (Conde de Rodezno); Luis Orgaz y Yoldi; José Solchaga; José Iruretagoyena; Francisco García Escamez; Rafael Garcia Valiño; Ricardo Rada; José Arellano Dihinx; Jesús Clemos; Félix Marsal; Los Arcos Fernández ,José; Sagardoy Allo, Matías; Valero Bermejo, Luis; Arrese Magra, José Luis; Elola Olaso Idiacaíz, José Antonio; Pascual Viscor, Ángel María; Ruiz De Alda Miqueleiz, Julio; eta Eusa Razquin, Víctor.</w:t>
      </w:r>
    </w:p>
    <w:p>
      <w:pPr>
        <w:pStyle w:val="0"/>
        <w:suppressAutoHyphens w:val="false"/>
        <w:rPr>
          <w:rStyle w:val="1"/>
        </w:rPr>
      </w:pPr>
      <w:r>
        <w:rPr>
          <w:rStyle w:val="1"/>
        </w:rPr>
        <w:t xml:space="preserve">Hori guztia ikusita, honako galdera hauek aurkezten dira, idatziz erantzun dakien:</w:t>
      </w:r>
    </w:p>
    <w:p>
      <w:pPr>
        <w:pStyle w:val="0"/>
        <w:suppressAutoHyphens w:val="false"/>
        <w:rPr>
          <w:rStyle w:val="1"/>
        </w:rPr>
      </w:pPr>
      <w:r>
        <w:rPr>
          <w:rStyle w:val="1"/>
        </w:rPr>
        <w:t xml:space="preserve">Zein pertsona ageri ziren NUPek egindako frankismoarekin lotutako pertsonen izendegian? Zerrenda osoa eskatzen dut.</w:t>
      </w:r>
    </w:p>
    <w:p>
      <w:pPr>
        <w:pStyle w:val="0"/>
        <w:suppressAutoHyphens w:val="false"/>
        <w:rPr>
          <w:rStyle w:val="1"/>
        </w:rPr>
      </w:pPr>
      <w:r>
        <w:rPr>
          <w:rStyle w:val="1"/>
        </w:rPr>
        <w:t xml:space="preserve">Nork hartu zuen aipatu erroldaren zerrendan zeuden zenbait pertsona kentzeko erabakia, edo, hasieran agertu ez eta gerora Batzorde Teknikoak 2016ko azaroaren 25ean onetsi zuen ikur frankisten behin-behineko erroldan eta ikur horiek kentzeari buruzko gomendioetan gehitu ziren pertsonak sartzekoa?</w:t>
      </w:r>
    </w:p>
    <w:p>
      <w:pPr>
        <w:pStyle w:val="0"/>
        <w:suppressAutoHyphens w:val="false"/>
        <w:rPr>
          <w:rStyle w:val="1"/>
        </w:rPr>
      </w:pPr>
      <w:r>
        <w:rPr>
          <w:rStyle w:val="1"/>
        </w:rPr>
        <w:t xml:space="preserve">NUPek egindako izendegian agertzen ziren zein pertsona kendu ziren erroldatik? Izendegian agertzen ez ziren zein pertsona sartu ziren Batzorde Teknikoak onetsitako behin-behineko erroldan?</w:t>
      </w:r>
    </w:p>
    <w:p>
      <w:pPr>
        <w:pStyle w:val="0"/>
        <w:suppressAutoHyphens w:val="false"/>
        <w:rPr>
          <w:rStyle w:val="1"/>
        </w:rPr>
      </w:pPr>
      <w:r>
        <w:rPr>
          <w:rStyle w:val="1"/>
        </w:rPr>
        <w:t xml:space="preserve">Zeintzuk izan ziren pertsona horiek erroldatik kentzeko arrazoiak horiek izendegian agertu arren? Txosten teknikorik egin al zen erroldan sartu ez izana justifikatzeko?</w:t>
      </w:r>
    </w:p>
    <w:p>
      <w:pPr>
        <w:pStyle w:val="0"/>
        <w:suppressAutoHyphens w:val="false"/>
        <w:rPr>
          <w:rStyle w:val="1"/>
        </w:rPr>
      </w:pPr>
      <w:r>
        <w:rPr>
          <w:rStyle w:val="1"/>
        </w:rPr>
        <w:t xml:space="preserve">Felix Huarte Goñi eta Miguel Javier Urmeneta Ajarnauteren kasu zehatzetan, zer arrazoi eman ziren eta nork eman zituen behin-behineko erroldan ez sartzeko?</w:t>
      </w:r>
    </w:p>
    <w:p>
      <w:pPr>
        <w:pStyle w:val="0"/>
        <w:suppressAutoHyphens w:val="false"/>
        <w:rPr>
          <w:rStyle w:val="1"/>
        </w:rPr>
      </w:pPr>
      <w:r>
        <w:rPr>
          <w:rStyle w:val="1"/>
        </w:rPr>
        <w:t xml:space="preserve">Bakearen eta Bizikidetzaren egungo zuzendari nagusiak publikoki adierazi du behin-behineko errolda berraztertu behar dela Memoria Demokratikoari buruzko urriaren 19ko 20/2022 Legearen edukia kontuan izanik. Zer irizpide erabili behar dira berrazterketa horretan? Berrazterketa horretan jasotzen al da Felix Huarte Goñi eta Javier Urmeneta Ajarnaute errolda horretan sartzeko aukera?</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