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gaixo eta senideen laguntza, komunikazio eta akonpainamendurako berariazko protokolorik sortzeari buruzkoa, desgaitasunaren edo gaixotasun desgaitzaileen edo, arraroen susmo eta diagnostikotik abiatuta eta arreta soziosanitariaren prozesuan zehar.</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gaixo eta senideen laguntza, komunikazio eta akonpainamendurako berariazko protokolorik sortu al da, desgaitasunaren edo gaixotasun desgaitzaileen edo arraroen susmo eta diagnostikotik abiatuta eta arreta soziosanitariaren prozesuan zehar?</w:t>
      </w:r>
    </w:p>
    <w:p>
      <w:pPr>
        <w:pStyle w:val="0"/>
        <w:suppressAutoHyphens w:val="false"/>
        <w:rPr>
          <w:rStyle w:val="1"/>
        </w:rPr>
      </w:pPr>
      <w:r>
        <w:rPr>
          <w:rStyle w:val="1"/>
        </w:rPr>
        <w:t xml:space="preserve">2.- Nola eta noiz?</w:t>
      </w:r>
    </w:p>
    <w:p>
      <w:pPr>
        <w:pStyle w:val="0"/>
        <w:suppressAutoHyphens w:val="false"/>
        <w:rPr>
          <w:rStyle w:val="1"/>
        </w:rPr>
      </w:pPr>
      <w:r>
        <w:rPr>
          <w:rStyle w:val="1"/>
        </w:rPr>
        <w:t xml:space="preserve">3.- Nolabaiteko lehentasunik eman al zaie haur eta gazteei?</w:t>
      </w:r>
    </w:p>
    <w:p>
      <w:pPr>
        <w:pStyle w:val="0"/>
        <w:suppressAutoHyphens w:val="false"/>
        <w:rPr>
          <w:rStyle w:val="1"/>
        </w:rPr>
      </w:pPr>
      <w:r>
        <w:rPr>
          <w:rStyle w:val="1"/>
        </w:rPr>
        <w:t xml:space="preserve">4. - Hala baldin bada, nola?</w:t>
      </w:r>
    </w:p>
    <w:p>
      <w:pPr>
        <w:pStyle w:val="0"/>
        <w:suppressAutoHyphens w:val="false"/>
        <w:rPr>
          <w:rStyle w:val="1"/>
        </w:rPr>
      </w:pPr>
      <w:r>
        <w:rPr>
          <w:rStyle w:val="1"/>
        </w:rPr>
        <w:t xml:space="preserve">Iruñean, 2022ko abenduaren 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