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impulsado alguna campaña informativa accesible relativa al servicio de valoración de la discapacidad y de los recursos existent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mpulsado alguna campaña informativa accesible sobre el servicio de valoración de la discapacidad y de los recursos existentes para el colec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