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1E7A" w14:textId="67BD47CF" w:rsidR="00934199" w:rsidRPr="007A14AD" w:rsidRDefault="00BC3A3A" w:rsidP="008C3873">
      <w:pPr>
        <w:spacing w:after="120"/>
        <w:ind w:firstLine="709"/>
        <w:rPr>
          <w:color w:val="000000"/>
          <w:szCs w:val="24"/>
          <w:rFonts w:cs="Arial"/>
        </w:rPr>
      </w:pPr>
      <w:r>
        <w:t xml:space="preserve">EH Bildu Nafarroa talde parlamentarioari atxikitako foru parlamentari Adolfo Araiz Flamarique jaunak 10-22/PES-00228 galdera idatzia egin du. Hona hemen Lurraldearen Antolamenduko, Etxebizitzako, Paisaiako eta Proiektu Estrategikoetako kontseilariak horri buruz jakinarazi beharrekoa:</w:t>
      </w:r>
    </w:p>
    <w:p w14:paraId="2635DFB3" w14:textId="148513E8" w:rsidR="00A56CCF" w:rsidRDefault="002033C8" w:rsidP="008C3873">
      <w:pPr>
        <w:spacing w:after="120"/>
        <w:ind w:firstLine="709"/>
        <w:rPr>
          <w:rFonts w:cs="Arial"/>
        </w:rPr>
      </w:pPr>
      <w:r>
        <w:t xml:space="preserve">1. Zaharberritzeko behin-behineko kalifikazioa lortu duten espedienteak:</w:t>
      </w:r>
    </w:p>
    <w:p w14:paraId="1D1DC167" w14:textId="77777777" w:rsidR="00F346D9" w:rsidRDefault="00B14FB0" w:rsidP="008C3873">
      <w:pPr>
        <w:ind w:firstLine="142"/>
        <w:rPr>
          <w:rFonts w:cs="Arial"/>
        </w:rPr>
      </w:pPr>
      <w:r>
        <w:pict w14:anchorId="5BEC4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1pt;height:53.2pt">
            <v:imagedata r:id="rId7" o:title=""/>
          </v:shape>
        </w:pict>
      </w:r>
    </w:p>
    <w:p w14:paraId="57180524" w14:textId="64FEEC53" w:rsidR="00F346D9" w:rsidRPr="00B14FB0" w:rsidRDefault="002033C8" w:rsidP="00B14FB0">
      <w:pPr>
        <w:ind w:firstLine="709"/>
        <w:rPr>
          <w:rFonts w:cs="Arial"/>
        </w:rPr>
      </w:pPr>
      <w:r>
        <w:t xml:space="preserve">2. Onespen-ebazpena emateko batez besteko epea, bereizita eskaera Etxebizitzak eta Eraikinak Birgaitzeko Bulegoan aurkezten denetik Bulegoak espedientea Lurraldearen Antolamenduko, Etxebizitzako, Paisaiako eta Proiektu Estrategikoetako Departamentuari bidaltzen dion arte.</w:t>
      </w:r>
    </w:p>
    <w:p w14:paraId="4F8A159C" w14:textId="77777777" w:rsidR="00F346D9" w:rsidRDefault="00F346D9" w:rsidP="002033C8">
      <w:pPr>
        <w:ind w:left="-993"/>
      </w:pPr>
    </w:p>
    <w:p w14:paraId="34D68777" w14:textId="77777777" w:rsidR="00F346D9" w:rsidRDefault="006F3BDF" w:rsidP="002033C8">
      <w:pPr>
        <w:ind w:left="-993"/>
      </w:pPr>
      <w:r>
        <w:pict w14:anchorId="12B56684">
          <v:shape id="_x0000_i1026" type="#_x0000_t75" style="width:514pt;height:326.2pt">
            <v:imagedata r:id="rId8" o:title=""/>
          </v:shape>
        </w:pict>
      </w:r>
    </w:p>
    <w:p w14:paraId="427CE351" w14:textId="111638D2" w:rsidR="002033C8" w:rsidRDefault="002033C8" w:rsidP="008C3873">
      <w:pPr>
        <w:spacing w:after="120"/>
        <w:ind w:firstLine="709"/>
      </w:pPr>
      <w:r>
        <w:t xml:space="preserve">3. Espedienteak ebazteko batez besteko epea nabarmen jaitsi da 2022an, 2021arekin alderatuta.</w:t>
      </w:r>
      <w:r>
        <w:t xml:space="preserve"> </w:t>
      </w:r>
    </w:p>
    <w:p w14:paraId="4C29802E" w14:textId="77777777" w:rsidR="002033C8" w:rsidRDefault="002033C8" w:rsidP="002033C8">
      <w:pPr>
        <w:ind w:firstLine="709"/>
      </w:pPr>
      <w:r>
        <w:t xml:space="preserve">2022ko hasieran, prozedura </w:t>
      </w:r>
      <w:r>
        <w:rPr>
          <w:u w:val="single"/>
        </w:rPr>
        <w:t xml:space="preserve">erraztu</w:t>
      </w:r>
      <w:r>
        <w:t xml:space="preserve"> bat onetsi zen, 10.000 euro edo gutxiagoko aurrekontu babesgarria duten jarduketetarako.</w:t>
      </w:r>
    </w:p>
    <w:p w14:paraId="1758F819" w14:textId="77777777" w:rsidR="00F346D9" w:rsidRDefault="002033C8" w:rsidP="008C3873">
      <w:pPr>
        <w:spacing w:after="120"/>
        <w:ind w:firstLine="709"/>
      </w:pPr>
      <w:r>
        <w:t xml:space="preserve">Horrela, espedientearen behin-behineko kalifikazioa eskatze hutsarekin lanak hastea ahalbidetzen da, 10.000 euro edo gutxiagoko aurrekontu babesgarria eta 9 hilabeteko exekuzio-epea duten obretarako.</w:t>
      </w:r>
      <w:r>
        <w:t xml:space="preserve"> </w:t>
      </w:r>
      <w:r>
        <w:t xml:space="preserve">Espedientearen behin-behineko kalifikazioa eta behin betikoa aldi berean onestea ahalbidetzen da.</w:t>
      </w:r>
    </w:p>
    <w:p w14:paraId="4643712B" w14:textId="2517A671" w:rsidR="002033C8" w:rsidRDefault="006A6B16" w:rsidP="008C3873">
      <w:pPr>
        <w:spacing w:after="120"/>
        <w:ind w:firstLine="709"/>
        <w:rPr>
          <w:rFonts w:cs="Arial"/>
        </w:rPr>
      </w:pPr>
      <w:r>
        <w:t xml:space="preserve">Jasota dator Nafarroan etxebizitza izateko eskubideari buruzko maiatzaren 10eko 10/2010 Foru Legearen hamabosgarren xedapen iragankorrean, 2022rako Nafarroako Aurrekontu Orokorrei buruzko abenduaren 29ko 18/2021 Foru Legean onetsia.</w:t>
      </w:r>
    </w:p>
    <w:p w14:paraId="245959E3" w14:textId="1C8E9A8C" w:rsidR="002033C8" w:rsidRDefault="002033C8" w:rsidP="00BC3A3A">
      <w:pPr>
        <w:ind w:firstLine="709"/>
        <w:rPr>
          <w:rFonts w:cs="Arial"/>
        </w:rPr>
      </w:pPr>
      <w:r>
        <w:t xml:space="preserve">4. 2022ko maiatzaren 5ean, Etxebizitza Zerbitzuak eskatu zuen bi arkitekto kontratatu zitezen.</w:t>
      </w:r>
    </w:p>
    <w:p w14:paraId="12DA1616" w14:textId="77777777" w:rsidR="002033C8" w:rsidRDefault="002033C8" w:rsidP="002033C8">
      <w:pPr>
        <w:ind w:firstLine="709"/>
        <w:rPr>
          <w:rFonts w:cs="Arial"/>
        </w:rPr>
      </w:pPr>
      <w:r>
        <w:t xml:space="preserve">2022ko abuztuaren 29an, Funtzio Publikoak honako hau erantzun zuen:</w:t>
      </w:r>
    </w:p>
    <w:p w14:paraId="538DFB72" w14:textId="77777777" w:rsidR="002033C8" w:rsidRPr="00467B1D" w:rsidRDefault="002033C8" w:rsidP="002033C8">
      <w:pPr>
        <w:ind w:firstLine="709"/>
        <w:rPr>
          <w:i/>
          <w:rFonts w:cs="Arial"/>
        </w:rPr>
      </w:pPr>
      <w:r>
        <w:t xml:space="preserve">“Ezin ditugu egin aipatutako lanpostuetarako kontratazioak kontratazio-zerrendan ez dagoelako eskuragarri dagoen izangairik.</w:t>
      </w:r>
    </w:p>
    <w:p w14:paraId="08F419C3" w14:textId="77777777" w:rsidR="002033C8" w:rsidRDefault="002033C8" w:rsidP="002033C8">
      <w:pPr>
        <w:ind w:firstLine="709"/>
        <w:rPr>
          <w:rFonts w:cs="Arial"/>
        </w:rPr>
      </w:pPr>
      <w:r>
        <w:t xml:space="preserve">Eskaera artxibatuko dugu, ez baitago izangairik, eta baten bat eskuragarri dagoenean helduko diogu berriz.”</w:t>
      </w:r>
    </w:p>
    <w:p w14:paraId="6DBDD8D3" w14:textId="77777777" w:rsidR="00F346D9" w:rsidRDefault="00467B1D" w:rsidP="00BC3A3A">
      <w:pPr>
        <w:ind w:firstLine="709"/>
        <w:rPr>
          <w:rFonts w:cs="Arial"/>
        </w:rPr>
      </w:pPr>
      <w:r>
        <w:t xml:space="preserve">Erantzun hori ikusita, 2022ko irailaren 1ean, Etxebizitza Zerbitzuak eskatu zuen bi arkitekto tekniko kontratatu zitezen, eta oraindik ez du erantzunik jaso.</w:t>
      </w:r>
    </w:p>
    <w:p w14:paraId="128BF642" w14:textId="55CCABD4" w:rsidR="00F346D9" w:rsidRDefault="00A56CCF" w:rsidP="00A56CCF">
      <w:pPr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194. artikuluan ezarritakoa betez.</w:t>
      </w:r>
    </w:p>
    <w:p w14:paraId="3E896EEC" w14:textId="7B8FC6DB" w:rsidR="00F346D9" w:rsidRDefault="003427FC" w:rsidP="003427FC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2022ko irailaren 30ean</w:t>
      </w:r>
    </w:p>
    <w:p w14:paraId="4D76A6DD" w14:textId="17BC06DF" w:rsidR="00D77C2F" w:rsidRPr="00E07A7D" w:rsidRDefault="0002230E" w:rsidP="00E07A7D">
      <w:pPr>
        <w:ind w:firstLine="540"/>
        <w:jc w:val="center"/>
        <w:rPr>
          <w:color w:val="000000"/>
          <w:szCs w:val="24"/>
          <w:rFonts w:cs="Arial"/>
        </w:rPr>
      </w:pPr>
      <w:r>
        <w:rPr>
          <w:color w:val="000000"/>
          <w:sz w:val="22"/>
        </w:rPr>
        <w:t xml:space="preserve">Lurraldearen Antolamenduko, Etxebizitzako, Paisaiako eta Proiektu Estrategikoetako kontseilaria:</w:t>
      </w:r>
      <w:r>
        <w:rPr>
          <w:color w:val="000000"/>
          <w:sz w:val="22"/>
        </w:rPr>
        <w:t xml:space="preserve"> </w:t>
      </w:r>
      <w:r>
        <w:rPr>
          <w:color w:val="000000"/>
        </w:rPr>
        <w:t xml:space="preserve">José María Aierdi Fernández de Barrena</w:t>
      </w:r>
    </w:p>
    <w:sectPr w:rsidR="00D77C2F" w:rsidRPr="00E07A7D" w:rsidSect="00F346D9">
      <w:headerReference w:type="default" r:id="rId9"/>
      <w:footerReference w:type="even" r:id="rId10"/>
      <w:pgSz w:w="11906" w:h="16838" w:code="9"/>
      <w:pgMar w:top="170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A716" w14:textId="77777777" w:rsidR="007F72C9" w:rsidRDefault="007F72C9" w:rsidP="00381BB8">
      <w:pPr>
        <w:pStyle w:val="Encabezado"/>
      </w:pPr>
      <w:r>
        <w:separator/>
      </w:r>
    </w:p>
  </w:endnote>
  <w:endnote w:type="continuationSeparator" w:id="0">
    <w:p w14:paraId="5F5B1511" w14:textId="77777777" w:rsidR="007F72C9" w:rsidRDefault="007F72C9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8200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89F4" w14:textId="77777777" w:rsidR="007F72C9" w:rsidRDefault="007F72C9" w:rsidP="00381BB8">
      <w:pPr>
        <w:pStyle w:val="Encabezado"/>
      </w:pPr>
      <w:r>
        <w:separator/>
      </w:r>
    </w:p>
  </w:footnote>
  <w:footnote w:type="continuationSeparator" w:id="0">
    <w:p w14:paraId="05AF8F7B" w14:textId="77777777" w:rsidR="007F72C9" w:rsidRDefault="007F72C9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4B31" w14:textId="55F54842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842886976">
    <w:abstractNumId w:val="7"/>
  </w:num>
  <w:num w:numId="2" w16cid:durableId="2032411356">
    <w:abstractNumId w:val="3"/>
  </w:num>
  <w:num w:numId="3" w16cid:durableId="2107965836">
    <w:abstractNumId w:val="8"/>
  </w:num>
  <w:num w:numId="4" w16cid:durableId="1944192617">
    <w:abstractNumId w:val="14"/>
  </w:num>
  <w:num w:numId="5" w16cid:durableId="202406032">
    <w:abstractNumId w:val="1"/>
  </w:num>
  <w:num w:numId="6" w16cid:durableId="1883785607">
    <w:abstractNumId w:val="13"/>
  </w:num>
  <w:num w:numId="7" w16cid:durableId="158353229">
    <w:abstractNumId w:val="5"/>
  </w:num>
  <w:num w:numId="8" w16cid:durableId="233512165">
    <w:abstractNumId w:val="4"/>
  </w:num>
  <w:num w:numId="9" w16cid:durableId="589853169">
    <w:abstractNumId w:val="6"/>
  </w:num>
  <w:num w:numId="10" w16cid:durableId="17668748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4523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461205">
    <w:abstractNumId w:val="15"/>
  </w:num>
  <w:num w:numId="13" w16cid:durableId="1683975249">
    <w:abstractNumId w:val="2"/>
  </w:num>
  <w:num w:numId="14" w16cid:durableId="985739767">
    <w:abstractNumId w:val="12"/>
  </w:num>
  <w:num w:numId="15" w16cid:durableId="59181044">
    <w:abstractNumId w:val="0"/>
  </w:num>
  <w:num w:numId="16" w16cid:durableId="1048795237">
    <w:abstractNumId w:val="9"/>
  </w:num>
  <w:num w:numId="17" w16cid:durableId="1587887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SpellingErrors/>
  <w:hideGrammaticalError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230E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962E0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3C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4DF2"/>
    <w:rsid w:val="0033609B"/>
    <w:rsid w:val="00336AC3"/>
    <w:rsid w:val="00337923"/>
    <w:rsid w:val="00337ABB"/>
    <w:rsid w:val="00337E69"/>
    <w:rsid w:val="00340086"/>
    <w:rsid w:val="00340352"/>
    <w:rsid w:val="003427FC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B1D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0C4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099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A6B16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72C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6F3BDF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0731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2C9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3873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0809"/>
    <w:rsid w:val="00A11A19"/>
    <w:rsid w:val="00A138F1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1126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4FB0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1546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23E7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5E2D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46D9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6E42E2E"/>
  <w15:chartTrackingRefBased/>
  <w15:docId w15:val="{0396AAC4-9734-4AC0-8722-FD8DB52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6</cp:revision>
  <cp:lastPrinted>2018-10-15T10:28:00Z</cp:lastPrinted>
  <dcterms:created xsi:type="dcterms:W3CDTF">2022-10-03T06:31:00Z</dcterms:created>
  <dcterms:modified xsi:type="dcterms:W3CDTF">2022-10-03T07:32:00Z</dcterms:modified>
</cp:coreProperties>
</file>