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handitu diren ikastetxe arruntetako langile espezifikoen langile/ikasle ratioak.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handitu al dira ikastetxe arruntetako langile espezifikoen langile/ikasle ratioak (eskola-orientazioko, pedagogia terapeutikoko eta en</w:t>
        <w:softHyphen/>
        <w:t xml:space="preserve">tzumen eta hizkun</w:t>
        <w:softHyphen/>
        <w:t xml:space="preserve">tzako langileak, zeinu-hizkun</w:t>
        <w:softHyphen/>
        <w:t xml:space="preserve">tzako interpretea, zain</w:t>
        <w:softHyphen/>
        <w:t xml:space="preserve">tzaileak eta abar)?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Eran</w:t>
        <w:softHyphen/>
        <w:t xml:space="preserve">tzuna baiezkoa bada, bereziki kontuan hartu al dira landa-eremuak?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