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gida edo protokolorik egin den kultura- eta aisialdi-espazioak eta -jarduerak diseinatzeko, kolektibo guztien inklusio- eta irisgarritasun-premia espezifikoak kontuan hartuta.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gida edo protokolorik kultura- eta aisialdi-espazioak eta -jarduerak diseinatzeko, kolektibo guztien inklusio- eta irisgarritasun-premia espezifikoak kontuan hartuta?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