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informazio- eta baimen-materialak sortu diren hainbat formatutan, Foru Administrazioaren eremu guztietarako irisgarriak eta ulergarriak izan daitezen pertsona guztientzat.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sortu al dira informazio- eta baimen-materialak hainbat formatutan, Foru Administrazioaren eremu guztietarako irisgarriak eta ulergarriak izan daitezen pertsona guztientzat?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Zein formatutan (irakurketa erraza, braillea, letra handitua edo beste sistema alternatibo batzuk)?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