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regulado la legislación específica en materia de comunicación audiovisual de las condiciones de accesibilidad de los contenidos audiovisuales de la televisión,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regulado la legislación específica en materia de comunicación audiovisual de las condiciones de accesibilidad de los contenidos audiovisuales de la televisión?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14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