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llevado a cabo algún tipo de seguimiento o evaluación continua del cumplimiento de las condiciones de accesibilidad de las páginas web y aplicaciones de dispositivos móviles de las Administraciones Públicas de Navarra, así como de las empresas o entidades que gestionen servicios públicos y de los sitios web que reciban financiación pública para su diseño y mantenimiento,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llevado a cabo algún tipo de seguimiento o evaluación continua del cumplimiento de las condiciones de accesibilidad de las páginas web y aplicaciones de dispositivos móviles de las Administraciones Públicas de Navarra, así como de las empresas o entidades que gestionen servicios públicos y de los sitios web que reciban financiación pública para su diseño y mantenimiento?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