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diciembre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desde la aprobación del Plan de Discapacidad de Navarra 2019-2025, se han desarrollado reglamentariamente los plazos y condiciones para la adaptación y, en su caso, aplicación de los ajustes razonables en los bienes inmuebles integrantes del Patrimonio Cultural de Navarra,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diciembre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rPr>
      </w:pPr>
      <w:r>
        <w:rPr>
          <w:rStyle w:val="1"/>
        </w:rPr>
        <w:t xml:space="preserve">1.- Desde la aprobación del Plan de Discapacidad de Navarra 2019-2025, ¿se han desarrollado reglamentariamente los plazos y condiciones para la adaptación y, en su caso, aplicación de los ajustes razonables en los bienes inmuebles integrantes del Patrimonio Cultural de Navarra? </w:t>
      </w:r>
    </w:p>
    <w:p>
      <w:pPr>
        <w:pStyle w:val="0"/>
        <w:suppressAutoHyphens w:val="false"/>
        <w:rPr>
          <w:rStyle w:val="1"/>
        </w:rPr>
      </w:pPr>
      <w:r>
        <w:rPr>
          <w:rStyle w:val="1"/>
        </w:rPr>
        <w:t xml:space="preserve">2.- ¿De qué manera y en qué fechas?</w:t>
      </w:r>
    </w:p>
    <w:p>
      <w:pPr>
        <w:pStyle w:val="0"/>
        <w:suppressAutoHyphens w:val="false"/>
        <w:rPr>
          <w:rStyle w:val="1"/>
        </w:rPr>
      </w:pPr>
      <w:r>
        <w:rPr>
          <w:rStyle w:val="1"/>
        </w:rPr>
        <w:t xml:space="preserve">Pamplona, a 13 de diciembre de 2022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