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utxieneko irisgarritasun-irizpide eta -betekizunak ezarri diren Foru Administrazioak hainbat modalitatetan finantzatutako zerbitzu, zentro eta baliabide guzti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utxieneko irisgarritasun-irizpide eta -betekizunak ezarri al dira Foru Administrazioak hainbat modalitatetan finantzatutako zerbitzu, zentro eta baliabide guztietara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