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E144" w14:textId="571A1452" w:rsidR="00820F81" w:rsidRDefault="00637284" w:rsidP="00637284">
      <w:pPr>
        <w:spacing w:after="0" w:line="364" w:lineRule="auto"/>
        <w:ind w:left="-15" w:right="31" w:firstLine="698"/>
        <w:jc w:val="both"/>
      </w:pPr>
      <w:r>
        <w:rPr>
          <w:rFonts w:ascii="Arial" w:eastAsia="Arial" w:hAnsi="Arial" w:cs="Arial"/>
          <w:sz w:val="24"/>
        </w:rPr>
        <w:t xml:space="preserve">En relación con la pregunta escrita 10-22-PES-00263, presentada por el Grupo Parlamentario Navarra Suma, el Consejero de Educación informa:  </w:t>
      </w:r>
    </w:p>
    <w:p w14:paraId="04B7E25F" w14:textId="77777777" w:rsidR="00820F81" w:rsidRDefault="00637284">
      <w:pPr>
        <w:spacing w:after="235" w:line="364" w:lineRule="auto"/>
        <w:ind w:left="-15" w:right="31" w:firstLine="698"/>
        <w:jc w:val="both"/>
      </w:pPr>
      <w:r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ab/>
        <w:t xml:space="preserve">La Ley Orgánica 2/2006, de 3 de mayo, de Educación, a partir de la Ley Orgánica 3/2020, de 29 de diciembre, establece en su Disposición adicional cuarta.  </w:t>
      </w:r>
    </w:p>
    <w:p w14:paraId="1D7402F2" w14:textId="77777777" w:rsidR="00820F81" w:rsidRDefault="00637284">
      <w:pPr>
        <w:spacing w:after="353"/>
        <w:ind w:left="70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“Libros de texto y demás materiales curriculares.  </w:t>
      </w:r>
    </w:p>
    <w:p w14:paraId="06A1CCBE" w14:textId="77777777" w:rsidR="00820F81" w:rsidRDefault="00637284">
      <w:pPr>
        <w:numPr>
          <w:ilvl w:val="0"/>
          <w:numId w:val="1"/>
        </w:numPr>
        <w:spacing w:after="238" w:line="360" w:lineRule="auto"/>
        <w:ind w:right="45" w:firstLine="698"/>
        <w:jc w:val="both"/>
      </w:pPr>
      <w:r>
        <w:rPr>
          <w:rFonts w:ascii="Arial" w:eastAsia="Arial" w:hAnsi="Arial" w:cs="Arial"/>
          <w:i/>
          <w:sz w:val="24"/>
        </w:rPr>
        <w:t xml:space="preserve">En el ejercicio de la autonomía pedagógica, corresponde a los órganos de coordinación didáctica de los centros públicos adoptar los libros de texto y demás materiales que hayan de utilizarse en el desarrollo de las diversas enseñanzas.  </w:t>
      </w:r>
    </w:p>
    <w:p w14:paraId="08384BCD" w14:textId="19BE3AA0" w:rsidR="00820F81" w:rsidRDefault="00637284">
      <w:pPr>
        <w:numPr>
          <w:ilvl w:val="0"/>
          <w:numId w:val="1"/>
        </w:numPr>
        <w:spacing w:after="238" w:line="360" w:lineRule="auto"/>
        <w:ind w:right="45" w:firstLine="698"/>
        <w:jc w:val="both"/>
      </w:pPr>
      <w:r>
        <w:rPr>
          <w:rFonts w:ascii="Arial" w:eastAsia="Arial" w:hAnsi="Arial" w:cs="Arial"/>
          <w:i/>
          <w:sz w:val="24"/>
        </w:rPr>
        <w:t xml:space="preserve">La edición y adopción de los libros de texto y demás materiales no requerirán la previa autorización de la Administración educativa. En todo caso, éstos deberán adaptarse al rigor científico adecuado a las edades de los alumnos y al currículo aprobado por cada Administración educativa. Asimismo, deberán reflejar y fomentar el respeto a los principios, valores, libertades, derechos y deberes constitucionales, así como a los principios y valores recogidos en la presente Ley y en la Ley Orgánica 1/2004, de 28 de diciembre, de Medidas de Protección Integral contra la Violencia de Género, a los que ha de ajustarse toda la actividad educativa.  </w:t>
      </w:r>
    </w:p>
    <w:p w14:paraId="72C0A27B" w14:textId="77777777" w:rsidR="00820F81" w:rsidRDefault="00637284" w:rsidP="00637284">
      <w:pPr>
        <w:numPr>
          <w:ilvl w:val="0"/>
          <w:numId w:val="1"/>
        </w:numPr>
        <w:spacing w:after="120" w:line="360" w:lineRule="auto"/>
        <w:ind w:right="45" w:firstLine="697"/>
        <w:jc w:val="both"/>
      </w:pPr>
      <w:r>
        <w:rPr>
          <w:rFonts w:ascii="Arial" w:eastAsia="Arial" w:hAnsi="Arial" w:cs="Arial"/>
          <w:i/>
          <w:sz w:val="24"/>
        </w:rPr>
        <w:t>La supervisión de los libros de texto y otros materiales curriculares es competencia de las administraciones educativas y constituirá parte del proceso ordinario de inspección que ejerce la Administración educativa sobre la totalidad de elementos que integran el proceso de enseñanza y aprendizaje, que debe velar por el respeto a los principios y valores contenidos en la Constitución y a lo dispuesto en la presente ley.</w:t>
      </w:r>
      <w:r>
        <w:rPr>
          <w:rFonts w:ascii="Arial" w:eastAsia="Arial" w:hAnsi="Arial" w:cs="Arial"/>
          <w:sz w:val="24"/>
        </w:rPr>
        <w:t xml:space="preserve">” </w:t>
      </w:r>
    </w:p>
    <w:p w14:paraId="6F1AE34D" w14:textId="33CFE9E3" w:rsidR="00820F81" w:rsidRDefault="00637284">
      <w:pPr>
        <w:spacing w:after="0" w:line="364" w:lineRule="auto"/>
        <w:ind w:left="-15" w:right="31" w:firstLine="698"/>
        <w:jc w:val="both"/>
      </w:pPr>
      <w:r>
        <w:rPr>
          <w:rFonts w:ascii="Arial" w:eastAsia="Arial" w:hAnsi="Arial" w:cs="Arial"/>
          <w:sz w:val="24"/>
        </w:rPr>
        <w:t xml:space="preserve">El Departamento de Educación no encuentra evidencias que permitan constatar que, desde la entrada en vigor, el 5 de diciembre de 2013, de la Ley Foral 33/2013, de 26 de noviembre, de reconocimiento y reparación moral de </w:t>
      </w:r>
      <w:proofErr w:type="gramStart"/>
      <w:r>
        <w:rPr>
          <w:rFonts w:ascii="Arial" w:eastAsia="Arial" w:hAnsi="Arial" w:cs="Arial"/>
          <w:sz w:val="24"/>
        </w:rPr>
        <w:t>las ciudadanas y ciudadanos</w:t>
      </w:r>
      <w:proofErr w:type="gramEnd"/>
      <w:r>
        <w:rPr>
          <w:rFonts w:ascii="Arial" w:eastAsia="Arial" w:hAnsi="Arial" w:cs="Arial"/>
          <w:sz w:val="24"/>
        </w:rPr>
        <w:t xml:space="preserve"> navarros asesinados y víctimas de la represión a raíz del golpe militar de 1936, se haya realizado ninguna revisión de textos tal y como se indica en el punto primero del artículo 14 de la referida ley foral. </w:t>
      </w:r>
    </w:p>
    <w:p w14:paraId="31C368B3" w14:textId="3077F636" w:rsidR="00820F81" w:rsidRDefault="00637284" w:rsidP="00637284">
      <w:pPr>
        <w:spacing w:after="115"/>
        <w:ind w:left="10" w:right="46" w:hanging="10"/>
        <w:jc w:val="center"/>
      </w:pPr>
      <w:r>
        <w:rPr>
          <w:rFonts w:ascii="Arial" w:eastAsia="Arial" w:hAnsi="Arial" w:cs="Arial"/>
          <w:sz w:val="24"/>
        </w:rPr>
        <w:t xml:space="preserve">En Pamplona, a 19 de octubre de 2022 </w:t>
      </w:r>
    </w:p>
    <w:p w14:paraId="340B1779" w14:textId="77777777" w:rsidR="00637284" w:rsidRPr="00637284" w:rsidRDefault="00637284" w:rsidP="00637284">
      <w:pPr>
        <w:spacing w:after="0" w:line="360" w:lineRule="auto"/>
        <w:rPr>
          <w:rFonts w:asciiTheme="minorHAnsi" w:eastAsia="Times New Roman" w:hAnsiTheme="minorHAnsi" w:cstheme="minorHAnsi"/>
          <w:color w:val="auto"/>
          <w:lang w:val="es-ES_tradnl"/>
        </w:rPr>
      </w:pPr>
      <w:r w:rsidRPr="00637284">
        <w:rPr>
          <w:rFonts w:asciiTheme="minorHAnsi" w:eastAsia="Times New Roman" w:hAnsiTheme="minorHAnsi" w:cstheme="minorHAnsi"/>
          <w:color w:val="auto"/>
          <w:lang w:val="es-ES_tradnl"/>
        </w:rPr>
        <w:t>El Consejero de Educación: Carlos Gimeno Gurpegui</w:t>
      </w:r>
    </w:p>
    <w:p w14:paraId="741F71D5" w14:textId="0632D45F" w:rsidR="00820F81" w:rsidRDefault="00820F81" w:rsidP="00637284">
      <w:pPr>
        <w:spacing w:after="5122"/>
      </w:pPr>
    </w:p>
    <w:sectPr w:rsidR="00820F81" w:rsidSect="00637284">
      <w:pgSz w:w="11906" w:h="16838"/>
      <w:pgMar w:top="1418" w:right="1367" w:bottom="70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165A6"/>
    <w:multiLevelType w:val="hybridMultilevel"/>
    <w:tmpl w:val="ACB42798"/>
    <w:lvl w:ilvl="0" w:tplc="46A813D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63C4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C26A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AB9A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C22D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AFA7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2A7A4C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AB53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29D2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557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F81"/>
    <w:rsid w:val="0024652F"/>
    <w:rsid w:val="00637284"/>
    <w:rsid w:val="00820F81"/>
    <w:rsid w:val="00FA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25FD"/>
  <w15:docId w15:val="{6A341154-AB22-4224-B240-CF210FBD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4</cp:revision>
  <dcterms:created xsi:type="dcterms:W3CDTF">2022-11-08T15:22:00Z</dcterms:created>
  <dcterms:modified xsi:type="dcterms:W3CDTF">2022-12-12T15:02:00Z</dcterms:modified>
</cp:coreProperties>
</file>