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  <w:spacing w:val="-0.961"/>
        </w:rPr>
      </w:pPr>
      <w:r>
        <w:rPr>
          <w:b w:val="true"/>
          <w:rFonts w:ascii="Helvetica LT Std" w:cs="Helvetica LT Std" w:eastAsia="Helvetica LT Std" w:hAnsi="Helvetica LT Std"/>
          <w:spacing w:val="-0.961"/>
        </w:rPr>
        <w:t xml:space="preserve">1.º</w:t>
      </w:r>
      <w:r>
        <w:rPr>
          <w:rFonts w:ascii="Helvetica LT Std" w:cs="Helvetica LT Std" w:eastAsia="Helvetica LT Std" w:hAnsi="Helvetica LT Std"/>
          <w:spacing w:val="-0.961"/>
        </w:rPr>
        <w:t xml:space="preserve"> Admitir a trámite la pregunta sobre la nueva web específica para facilitar y difundir la obligación de reservar contratos a Centros Especiales de Empleo, empresas de inserción, etc.,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¿En qué fecha se puso en marcha la nueva web específica para facilitar y difundir la obligación de reservar contratos a Centros Especiales de Empleo, empresas de inserción, etc?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