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acelerar la instalación de infraestructuras generadoras de€ energías renovables, aprobada por el Pleno del Parlamento de Navarra en sesión celebrada el día 19 de enero de 2023, cuyo texto se inserta a continuación:</w:t>
      </w:r>
    </w:p>
    <w:p>
      <w:pPr>
        <w:pStyle w:val="0"/>
        <w:suppressAutoHyphens w:val="false"/>
        <w:rPr>
          <w:rStyle w:val="1"/>
        </w:rPr>
      </w:pPr>
      <w:r>
        <w:rPr>
          <w:rStyle w:val="1"/>
        </w:rPr>
        <w:t xml:space="preserve">“El Parlamento de Navarra insta al Gobierno de Navarra a que por parte de los departamentos implicados realice cuantas gestiones sean posibles y precisas para agilizar la implantación en Navarra de las necesarias infraestructuras que posibiliten la imprescindible y urgente transformación de nuestro sistema de generación energética”.</w:t>
      </w:r>
    </w:p>
    <w:p>
      <w:pPr>
        <w:pStyle w:val="0"/>
        <w:suppressAutoHyphens w:val="false"/>
        <w:rPr>
          <w:rStyle w:val="1"/>
        </w:rPr>
      </w:pPr>
      <w:r>
        <w:rPr>
          <w:rStyle w:val="1"/>
        </w:rPr>
        <w:t xml:space="preserve">Pamplona, 20 de enero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