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2023ko otsailaren 6an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María Luisa De Simón Caballero andreak aurkeztutako gaurkotasun handiko galdera, Nafarroako Toki Administrazioaren Erreformarako 4/2019 Foru Legea garatzeari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2023ko otsailaren 6an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Izquierda-Ezkerra talde parlamentario mistoko parlamentari Marisa De Simón Caballero andreak, Legebiltzarreko Erregelamenduan ezarritakoaren babesean, honako galdera hau egiten du, Nafarroako Gobernuko lehendakari María Chivite andreak heldu den Osoko Bilkuran ahoz erantzun diezaion.</w:t>
      </w:r>
    </w:p>
    <w:p>
      <w:pPr>
        <w:pStyle w:val="0"/>
        <w:suppressAutoHyphens w:val="false"/>
        <w:rPr>
          <w:rStyle w:val="1"/>
        </w:rPr>
      </w:pPr>
      <w:r>
        <w:rPr>
          <w:rStyle w:val="1"/>
        </w:rPr>
        <w:t xml:space="preserve">Nafarroako Toki Administrazioaren erreformarako otsailaren 4ko 4/2019 Foru Legea ez da garatu bere alderdi funtsezkoenetan, horretarako ezarritako epeak urratuta.</w:t>
      </w:r>
    </w:p>
    <w:p>
      <w:pPr>
        <w:pStyle w:val="0"/>
        <w:suppressAutoHyphens w:val="false"/>
        <w:rPr>
          <w:rStyle w:val="1"/>
        </w:rPr>
      </w:pPr>
      <w:r>
        <w:rPr>
          <w:rStyle w:val="1"/>
        </w:rPr>
        <w:t xml:space="preserve">Arauaren xedea da tokiko esparruan kudeaketa eraginkorragoa eta efizienteagoa sustatzea. Ildo horretan, tokiko mapa berri bat ezartzen du, arrazionalagoa, zeinak antolatzen duen herritar guztiei, zein den ere haien bizilekua, kalitatezko zerbitzuak ematea eta haiek finantzatzea.</w:t>
      </w:r>
    </w:p>
    <w:p>
      <w:pPr>
        <w:pStyle w:val="0"/>
        <w:suppressAutoHyphens w:val="false"/>
        <w:rPr>
          <w:rStyle w:val="1"/>
        </w:rPr>
      </w:pPr>
      <w:r>
        <w:rPr>
          <w:rStyle w:val="1"/>
        </w:rPr>
        <w:t xml:space="preserve">Kontuen Ganberak lege hori garatzea eskatu du, tokiko sektorearen “kudeaketa eraginkorragoa” lortze aldera.</w:t>
      </w:r>
    </w:p>
    <w:p>
      <w:pPr>
        <w:pStyle w:val="0"/>
        <w:suppressAutoHyphens w:val="false"/>
        <w:rPr>
          <w:rStyle w:val="1"/>
        </w:rPr>
      </w:pPr>
      <w:r>
        <w:rPr>
          <w:rStyle w:val="1"/>
        </w:rPr>
        <w:t xml:space="preserve">Legegintzaldia amaitzeko zorian dago eta Gobernuak ez du lege hor ez indargabetu ez bete.</w:t>
      </w:r>
    </w:p>
    <w:p>
      <w:pPr>
        <w:pStyle w:val="0"/>
        <w:suppressAutoHyphens w:val="false"/>
        <w:rPr>
          <w:rStyle w:val="1"/>
        </w:rPr>
      </w:pPr>
      <w:r>
        <w:rPr>
          <w:rStyle w:val="1"/>
        </w:rPr>
        <w:t xml:space="preserve">Zer jarduketa aurreikusten du Nafarroako Gobernuak Nafarroako Toki Administrazioaren Erreformarako 4/2019 Foru Legea garatzeko?</w:t>
      </w:r>
    </w:p>
    <w:p>
      <w:pPr>
        <w:pStyle w:val="0"/>
        <w:suppressAutoHyphens w:val="false"/>
        <w:rPr>
          <w:rStyle w:val="1"/>
        </w:rPr>
      </w:pPr>
      <w:r>
        <w:rPr>
          <w:rStyle w:val="1"/>
        </w:rPr>
        <w:t xml:space="preserve">Iruñean, 2023ko otsailaren 6an</w:t>
      </w:r>
    </w:p>
    <w:p>
      <w:pPr>
        <w:pStyle w:val="0"/>
        <w:suppressAutoHyphens w:val="false"/>
        <w:rPr>
          <w:rStyle w:val="1"/>
          <w:spacing w:val="-0.961"/>
        </w:rPr>
      </w:pPr>
      <w:r>
        <w:rPr>
          <w:rStyle w:val="1"/>
          <w:spacing w:val="-0.961"/>
        </w:rPr>
        <w:t xml:space="preserve">Foru parlamentaria: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