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27an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Carlos Pérez-Nievas López de Goicoechea jaunak aurkezturiko mozioa, zeinaren bidez Espainiako Gobernua premiatzen baita Langile Autonomoen Araubide Bereziko kotizazio-sistemaren erreforma —13/2022 Errege Lege-dekretuaren bidez onetsia— lehengora dezan eta proposamen berri bat aurkez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2023ko otsailaren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(NA+) talde parlamentarioari atxikita dagoen Carlos Pérez-Nievas López de Goicoechea jaunak, Legebiltzarreko Erregelamenduan xedatuaren babesean, honako mozio hau aurkezten du, Osoko Bilkuran eztabaidatzeko:</w:t>
      </w:r>
    </w:p>
    <w:p>
      <w:pPr>
        <w:pStyle w:val="0"/>
        <w:suppressAutoHyphens w:val="false"/>
        <w:rPr>
          <w:rStyle w:val="1"/>
        </w:rPr>
      </w:pPr>
      <w:r>
        <w:rPr>
          <w:rStyle w:val="1"/>
        </w:rPr>
        <w:t xml:space="preserve">2022ko uztailaren 26an onetsi egin zen Norberaren konturako langileendako edo langile autonomoendako kotizazio-sistema berria ezarri eta jarduera uzteagatiko babesa hobetzen duen uztailaren 26ko 13/2022 Errege Lege-dekretua, zeina Diputatuen Kongresuak baliozkotu baitzuen abuztuaren 25ean. Ohiz kanpoko baliabide bat, lege-dekretua —«aparteko eta presako premia» egoeretarako pentsatua—, erabili bazen ere, aurtengo urtarrilera arte ez zen sartu indarrean aldaketa, eta autonomoak jada horren ondorioak nabaritzen has daitezke.</w:t>
      </w:r>
    </w:p>
    <w:p>
      <w:pPr>
        <w:pStyle w:val="0"/>
        <w:suppressAutoHyphens w:val="false"/>
        <w:rPr>
          <w:rStyle w:val="1"/>
        </w:rPr>
      </w:pPr>
      <w:r>
        <w:rPr>
          <w:rStyle w:val="1"/>
        </w:rPr>
        <w:t xml:space="preserve">Hasteko, autonomoek egia gordin bati aurre egin behar izan diote: kotizazio-oinarriak hautatzeko sistema berria ulertzeko konplexutasuna eta horren gehiegizko burokrazia. Izan ere, Gizarte Segurantzaren webguneko «Lan autonomoko gida praktikoa», intuitiboa eta praktikoa izan beharrean, nahiko ulergaitza da, baita Zuzenbidean prestakuntza dutenentzat edo zenbait urtetako lan-ibilbidea dutenentzat ere. Sistema berria ezartzeko arazo horiei gehitu behar zaizkie horren diseinuak berak zituenak. Langile autonomoen kotizazioek haien benetako etekinen araberakoak izan behar dute.</w:t>
      </w:r>
    </w:p>
    <w:p>
      <w:pPr>
        <w:pStyle w:val="0"/>
        <w:suppressAutoHyphens w:val="false"/>
        <w:rPr>
          <w:rStyle w:val="1"/>
        </w:rPr>
      </w:pPr>
      <w:r>
        <w:rPr>
          <w:rStyle w:val="1"/>
        </w:rPr>
        <w:t xml:space="preserve">13/2022 Errege Lege-dekretuak langile autonomoen araubide berezian ezarritako aldaketaren helburu nominala hori izan arren, azken emaitza aldaketa eskasa eta bidegabea izan zen. Ez du inolako proportzionaltasun- eta justizia-irizpiderik lanbide arteko gutxieneko soldatatik beherako irabaziak dituen autonomo bati Gizarte Segurantzako kotizazioetan 200 € baino gehiago ordainarazteak. Izan ere, gerta liteke hilabete batean autonomo batek bere jarduerarekin irabazitakoa baino gehiago ordaindu behar izatea Gizarte Segurantzari, eta hori zentzugabea da. Horrez gain, kotizazio-taulak oraindik ere oso erregresiboak dira. 600 €-ko errendimenduak baino ez dituen autonomo batek irabazten duen % 33 ordaindu beharko du gizarte-kotizazioetan. Bien bitartean, 5.000 € baino gehiagoko diru-sarrera errealak dituen autonomo batek % 10 baino ez luke ordainduko. Hori gutxi balitz, autonomo ekintzaileei haien lehen urratsetan laguntzeko sortutako tarifa laua 60 €-tik 80 €-ra igo da. Azkenik, aldaketak ez ditu behar beste kontuan hartzen besteren kontura lan egin eta aldi berean bigarren mailako jarduera ekonomiko gisa soilik autonomoak diren pertsonak; hain zuzen, horrek are oztopo handiagoak jartzen dizkio ekintzailetzari, eta erretiro aktiboa zailtzen du.</w:t>
      </w:r>
    </w:p>
    <w:p>
      <w:pPr>
        <w:pStyle w:val="0"/>
        <w:suppressAutoHyphens w:val="false"/>
        <w:rPr>
          <w:rStyle w:val="1"/>
        </w:rPr>
      </w:pPr>
      <w:r>
        <w:rPr>
          <w:rStyle w:val="1"/>
        </w:rPr>
        <w:t xml:space="preserve">Hori horrela, beharrezkoa da langile autonomoen araubide berezian egindako aldaketa kaltegarri horiek —13/2022 Errege Lege-dekretuak onetsiak— lehengoratzea, eta, horren ordez, autonomoen araubidearen aldaketa sakon bat egitea, benetan ekitatiboa izanen dena, zeinetan kotizazioak benetan autonomoen etekinen araberakoak izanen diren, ekintzailetza sustatuko duena, autonomorik zaurgarrienak babestuko dituena eta oinarri izanen duena betebehar berberei eskubide berberak dagozkien oinarrizko printzipioa, horrela, autonomoen kargak eta babes-ekintza gero eta gehiago asimilatze aldera besteren konturako langileekin.</w:t>
      </w:r>
    </w:p>
    <w:p>
      <w:pPr>
        <w:pStyle w:val="0"/>
        <w:suppressAutoHyphens w:val="false"/>
        <w:rPr>
          <w:rStyle w:val="1"/>
        </w:rPr>
      </w:pPr>
      <w:r>
        <w:rPr>
          <w:rStyle w:val="1"/>
        </w:rPr>
        <w:t xml:space="preserve">Horregatik guztiagatik, Navarra Suma talde parlamentarioak honako erabaki proposamen hau aurkezten du:</w:t>
      </w:r>
    </w:p>
    <w:p>
      <w:pPr>
        <w:pStyle w:val="0"/>
        <w:suppressAutoHyphens w:val="false"/>
        <w:rPr>
          <w:rStyle w:val="1"/>
        </w:rPr>
      </w:pPr>
      <w:r>
        <w:rPr>
          <w:rStyle w:val="1"/>
        </w:rPr>
        <w:t xml:space="preserve">Nafarroako Parlamentuak Espainiako Gobernua premiatzen du:</w:t>
      </w:r>
    </w:p>
    <w:p>
      <w:pPr>
        <w:pStyle w:val="0"/>
        <w:suppressAutoHyphens w:val="false"/>
        <w:rPr>
          <w:rStyle w:val="1"/>
        </w:rPr>
      </w:pPr>
      <w:r>
        <w:rPr>
          <w:rStyle w:val="1"/>
        </w:rPr>
        <w:t xml:space="preserve">1. Lehengora dezan 13/2022 Errege Lege-dekretuak onetsitako langile autonomoen araubide bereziaren kotizazio-sistemaren aldaketa.</w:t>
      </w:r>
    </w:p>
    <w:p>
      <w:pPr>
        <w:pStyle w:val="0"/>
        <w:suppressAutoHyphens w:val="false"/>
        <w:rPr>
          <w:rStyle w:val="1"/>
        </w:rPr>
      </w:pPr>
      <w:r>
        <w:rPr>
          <w:rStyle w:val="1"/>
        </w:rPr>
        <w:t xml:space="preserve">2. Aldaketa-proposamen berri bat aurkez dezan, honako hauekin bat:</w:t>
      </w:r>
    </w:p>
    <w:p>
      <w:pPr>
        <w:pStyle w:val="0"/>
        <w:suppressAutoHyphens w:val="false"/>
        <w:rPr>
          <w:rStyle w:val="1"/>
        </w:rPr>
      </w:pPr>
      <w:r>
        <w:rPr>
          <w:rStyle w:val="1"/>
        </w:rPr>
        <w:t xml:space="preserve">a) Langile autonomoen Gizarte Segurantzako kotizazioak haien benetako etekinen arabera ezartzea.</w:t>
      </w:r>
    </w:p>
    <w:p>
      <w:pPr>
        <w:pStyle w:val="0"/>
        <w:suppressAutoHyphens w:val="false"/>
        <w:rPr>
          <w:rStyle w:val="1"/>
        </w:rPr>
      </w:pPr>
      <w:r>
        <w:rPr>
          <w:rStyle w:val="1"/>
        </w:rPr>
        <w:t xml:space="preserve">b) Bermatzea lanbide arteko gutxieneko soldata baino etekin erreal txikiagoak dituzten autonomoek Gizarte Segurantzako kuotak ordaindu behar ez izatea.</w:t>
      </w:r>
    </w:p>
    <w:p>
      <w:pPr>
        <w:pStyle w:val="0"/>
        <w:suppressAutoHyphens w:val="false"/>
        <w:rPr>
          <w:rStyle w:val="1"/>
        </w:rPr>
      </w:pPr>
      <w:r>
        <w:rPr>
          <w:rStyle w:val="1"/>
        </w:rPr>
        <w:t xml:space="preserve">c) Kargez eta babes-ekintzaz bezainbatean, langile autonomoen araubidea eta besteren konturako langileena arian-arian asimilatzen joatea, betebehar berberei eskubide berberak dagozkiela berma dadin.</w:t>
      </w:r>
    </w:p>
    <w:p>
      <w:pPr>
        <w:pStyle w:val="0"/>
        <w:suppressAutoHyphens w:val="false"/>
        <w:rPr>
          <w:rStyle w:val="1"/>
        </w:rPr>
      </w:pPr>
      <w:r>
        <w:rPr>
          <w:rStyle w:val="1"/>
        </w:rPr>
        <w:t xml:space="preserve">d) Gizarte Segurantzarekiko izapideen konplexutasun burokratikoa murriztea.</w:t>
      </w:r>
    </w:p>
    <w:p>
      <w:pPr>
        <w:pStyle w:val="0"/>
        <w:suppressAutoHyphens w:val="false"/>
        <w:rPr>
          <w:rStyle w:val="1"/>
        </w:rPr>
      </w:pPr>
      <w:r>
        <w:rPr>
          <w:rStyle w:val="1"/>
        </w:rPr>
        <w:t xml:space="preserve">e) Ekonomia dinamizatzea, hazkunde ekonomikoa indartzea eta ekintzailetza sustatzea, batez ere gazteen artean.</w:t>
      </w:r>
    </w:p>
    <w:p>
      <w:pPr>
        <w:pStyle w:val="0"/>
        <w:suppressAutoHyphens w:val="false"/>
        <w:rPr>
          <w:rStyle w:val="1"/>
        </w:rPr>
      </w:pPr>
      <w:r>
        <w:rPr>
          <w:rStyle w:val="1"/>
        </w:rPr>
        <w:t xml:space="preserve">Iruñean, 2023ko otsailaren 23an</w:t>
      </w:r>
    </w:p>
    <w:p>
      <w:pPr>
        <w:pStyle w:val="0"/>
        <w:suppressAutoHyphens w:val="false"/>
        <w:rPr>
          <w:rStyle w:val="1"/>
        </w:rPr>
      </w:pPr>
      <w:r>
        <w:rPr>
          <w:rStyle w:val="1"/>
        </w:rPr>
        <w:t xml:space="preserve">Foru parlamentaria: Carlos Pérez-Nievas López de Goicoechea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