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5647" w14:textId="77777777" w:rsidR="00B26031" w:rsidRDefault="00044074" w:rsidP="00B26031">
      <w:pPr>
        <w:pStyle w:val="Default"/>
        <w:spacing w:line="276" w:lineRule="auto"/>
        <w:jc w:val="both"/>
        <w:rPr>
          <w:sz w:val="22"/>
          <w:szCs w:val="22"/>
          <w:rFonts w:ascii="DejaVu Serif" w:hAnsi="DejaVu Serif"/>
        </w:rPr>
      </w:pPr>
      <w:r>
        <w:rPr>
          <w:sz w:val="22"/>
          <w:rFonts w:ascii="DejaVu Serif" w:hAnsi="DejaVu Serif"/>
        </w:rPr>
        <w:t xml:space="preserve">EH Bildu Nafarroa talde parlamentarioko Adolfo Aráiz Flamarique jaunak 2022ko irailaren 13an PES-00254 galdera egin zuen, Palacio de Arozteguia SL eta Hotel Palacio Arozteguia SL merkataritza-enpresek eta Aroztegia Udalez gaindiko Plan Sektorialaren Konpentsazio Batzordeak aurkeztutako ondare-erantzukizuneko erreklamazioari buruzkoa. Hona hemen erantzuna:</w:t>
      </w:r>
    </w:p>
    <w:p w14:paraId="463530E8" w14:textId="77777777" w:rsidR="00B26031" w:rsidRDefault="004D6C45" w:rsidP="00B26031">
      <w:pPr>
        <w:pStyle w:val="Default"/>
        <w:spacing w:line="276" w:lineRule="auto"/>
        <w:jc w:val="both"/>
        <w:rPr>
          <w:b/>
          <w:sz w:val="22"/>
          <w:szCs w:val="22"/>
          <w:rFonts w:ascii="DejaVu Serif" w:hAnsi="DejaVu Serif"/>
        </w:rPr>
      </w:pPr>
      <w:r>
        <w:rPr>
          <w:b/>
          <w:sz w:val="22"/>
          <w:rFonts w:ascii="DejaVu Serif" w:hAnsi="DejaVu Serif"/>
        </w:rPr>
        <w:t xml:space="preserve">1.- Burututa al daude Palacio Arozteguia SL eta Hotel Palacio Arozteguia SL merkataritza-sozietateek eta Aroztegia Jauregiko Konpentsazio Batzordeak abiarazitako ondare-erreklamazioko prozedurak?</w:t>
      </w:r>
    </w:p>
    <w:p w14:paraId="431B34E1" w14:textId="77777777" w:rsidR="00B26031" w:rsidRDefault="002E4C28" w:rsidP="00B26031">
      <w:pPr>
        <w:pStyle w:val="Default"/>
        <w:spacing w:line="276" w:lineRule="auto"/>
        <w:jc w:val="both"/>
        <w:rPr>
          <w:sz w:val="22"/>
          <w:szCs w:val="22"/>
          <w:rFonts w:ascii="DejaVu Serif" w:hAnsi="DejaVu Serif"/>
        </w:rPr>
      </w:pPr>
      <w:r>
        <w:rPr>
          <w:sz w:val="22"/>
          <w:rFonts w:ascii="DejaVu Serif" w:hAnsi="DejaVu Serif"/>
        </w:rPr>
        <w:t xml:space="preserve">Ez, ebazpen-proposamena eta espediente osoa Nafarroako Kontseilura igorri dira, Nafarroako Kontseiluari buruzko ekainaren 9ko 8/2016 Foru Legearen 14.1.i) artikuluan aurreikusitako derrigorrezko irizpena jaulki dezan.</w:t>
      </w:r>
    </w:p>
    <w:p w14:paraId="765F0B62" w14:textId="77777777" w:rsidR="00B26031" w:rsidRDefault="004D6C45" w:rsidP="00B26031">
      <w:pPr>
        <w:pStyle w:val="Default"/>
        <w:spacing w:line="276" w:lineRule="auto"/>
        <w:jc w:val="both"/>
        <w:rPr>
          <w:b/>
          <w:sz w:val="22"/>
          <w:szCs w:val="22"/>
          <w:rFonts w:ascii="DejaVu Serif" w:hAnsi="DejaVu Serif"/>
        </w:rPr>
      </w:pPr>
      <w:r>
        <w:rPr>
          <w:b/>
          <w:sz w:val="22"/>
          <w:rFonts w:ascii="DejaVu Serif" w:hAnsi="DejaVu Serif"/>
        </w:rPr>
        <w:t xml:space="preserve">2.- Zer datatan amaitzen zen prozedura horiek burutzeko epea?</w:t>
      </w:r>
      <w:r>
        <w:rPr>
          <w:b/>
          <w:sz w:val="22"/>
          <w:rFonts w:ascii="DejaVu Serif" w:hAnsi="DejaVu Serif"/>
        </w:rPr>
        <w:t xml:space="preserve"> </w:t>
      </w:r>
      <w:r>
        <w:rPr>
          <w:b/>
          <w:sz w:val="22"/>
          <w:rFonts w:ascii="DejaVu Serif" w:hAnsi="DejaVu Serif"/>
        </w:rPr>
        <w:t xml:space="preserve">Administrazio-isiltasun bidez ezetsiak izan al dira?</w:t>
      </w:r>
    </w:p>
    <w:p w14:paraId="18ADDA2F" w14:textId="77777777" w:rsidR="00B26031" w:rsidRDefault="004D6C45" w:rsidP="00B26031">
      <w:pPr>
        <w:pStyle w:val="Default"/>
        <w:spacing w:line="276" w:lineRule="auto"/>
        <w:jc w:val="both"/>
        <w:rPr>
          <w:sz w:val="22"/>
          <w:szCs w:val="22"/>
          <w:rFonts w:ascii="DejaVu Serif" w:hAnsi="DejaVu Serif"/>
        </w:rPr>
      </w:pPr>
      <w:r>
        <w:rPr>
          <w:sz w:val="22"/>
          <w:rFonts w:ascii="DejaVu Serif" w:hAnsi="DejaVu Serif"/>
        </w:rPr>
        <w:t xml:space="preserve">Lehendakaritzako, Berdintasuneko, Funtzio Publikoko eta Barneko Departamentuko Idazkari Tekniko Nagusiaren otsailaren 21eko 6/2022 Ebazpenaren bidez, Nafarroako Foru Komunitateko administrazioaren ondare-erantzukizuneko prozedura abiatu zen, Palacio de Arozteguia SL eta Hotel Palacio Arozteguia SL eta Aroztegia Udalez gaindiko Plan Sektorialaren Konpentsazio Batzordearen ekimenez.</w:t>
      </w:r>
      <w:r>
        <w:rPr>
          <w:sz w:val="22"/>
          <w:rFonts w:ascii="DejaVu Serif" w:hAnsi="DejaVu Serif"/>
        </w:rPr>
        <w:t xml:space="preserve"> </w:t>
      </w:r>
    </w:p>
    <w:p w14:paraId="59DC617B" w14:textId="202A7A98" w:rsidR="00B26031" w:rsidRDefault="004D6C45" w:rsidP="00B26031">
      <w:pPr>
        <w:pStyle w:val="Default"/>
        <w:spacing w:line="276" w:lineRule="auto"/>
        <w:jc w:val="both"/>
        <w:rPr>
          <w:sz w:val="22"/>
          <w:szCs w:val="22"/>
          <w:rFonts w:ascii="DejaVu Serif" w:hAnsi="DejaVu Serif"/>
        </w:rPr>
      </w:pPr>
    </w:p>
    <w:p w14:paraId="3DAA76A2" w14:textId="77777777" w:rsidR="00B26031" w:rsidRDefault="004D6C45" w:rsidP="00B26031">
      <w:pPr>
        <w:pStyle w:val="Default"/>
        <w:spacing w:line="276" w:lineRule="auto"/>
        <w:jc w:val="both"/>
        <w:rPr>
          <w:sz w:val="22"/>
          <w:szCs w:val="22"/>
          <w:rFonts w:ascii="DejaVu Serif" w:hAnsi="DejaVu Serif"/>
        </w:rPr>
      </w:pPr>
      <w:r>
        <w:rPr>
          <w:sz w:val="22"/>
          <w:rFonts w:ascii="DejaVu Serif" w:hAnsi="DejaVu Serif"/>
        </w:rPr>
        <w:t xml:space="preserve">Administrazio publikoen administrazio prozedura erkideari buruzko urriaren 1eko 39/2015 Legearen 91.3 artikuluan ezarritakoaren arabera, prozedura abiatzen denetik sei hilabetekoa da erreklamazioa ebazteko eta hura jakinarazteko ezarritako gehieneko epea.</w:t>
      </w:r>
      <w:r>
        <w:rPr>
          <w:sz w:val="22"/>
          <w:rFonts w:ascii="DejaVu Serif" w:hAnsi="DejaVu Serif"/>
        </w:rPr>
        <w:t xml:space="preserve"> </w:t>
      </w:r>
    </w:p>
    <w:p w14:paraId="4744AA63" w14:textId="77777777" w:rsidR="00B26031" w:rsidRDefault="004D6C45" w:rsidP="00B26031">
      <w:pPr>
        <w:pStyle w:val="Default"/>
        <w:spacing w:line="276" w:lineRule="auto"/>
        <w:jc w:val="both"/>
        <w:rPr>
          <w:sz w:val="22"/>
          <w:szCs w:val="22"/>
          <w:rFonts w:ascii="DejaVu Serif" w:hAnsi="DejaVu Serif"/>
        </w:rPr>
      </w:pPr>
      <w:r>
        <w:rPr>
          <w:sz w:val="22"/>
          <w:rFonts w:ascii="DejaVu Serif" w:hAnsi="DejaVu Serif"/>
        </w:rPr>
        <w:t xml:space="preserve">Aipatu epean esanbidezko ebazpenik eman ezean, da ebazpena partikularrari kalte-ordaina ematearen aurkakoa dela ulertzen ahalko, Administrazio Publikoen Administrazio Prozedura Erkideari buruzko urriaren 1eko 39/2015 Legearen 24.1 artikuluan xedatutakoaren arabera.</w:t>
      </w:r>
    </w:p>
    <w:p w14:paraId="0E5A6998" w14:textId="77777777" w:rsidR="00B26031" w:rsidRDefault="004D6C45" w:rsidP="00B26031">
      <w:pPr>
        <w:pStyle w:val="Default"/>
        <w:spacing w:line="276" w:lineRule="auto"/>
        <w:jc w:val="both"/>
        <w:rPr>
          <w:sz w:val="22"/>
          <w:szCs w:val="22"/>
          <w:rFonts w:ascii="DejaVu Serif" w:hAnsi="DejaVu Serif"/>
        </w:rPr>
      </w:pPr>
      <w:r>
        <w:rPr>
          <w:sz w:val="22"/>
          <w:rFonts w:ascii="DejaVu Serif" w:hAnsi="DejaVu Serif"/>
        </w:rPr>
        <w:t xml:space="preserve">Administrazio-isiltasun bidez ezetsiak izan diren kasuetan, behin epemuga pasata administrazioak esanbidezko ebazpena emanen du urriaren 1eko 39/2015 Legearen 24.3 b) artikuluan agertzen den isiltasunaren zentzuari loturik egon gabe.</w:t>
      </w:r>
    </w:p>
    <w:p w14:paraId="42BA22F3" w14:textId="77777777" w:rsidR="00B26031" w:rsidRDefault="004D6C45" w:rsidP="00B26031">
      <w:pPr>
        <w:pStyle w:val="Default"/>
        <w:spacing w:line="276" w:lineRule="auto"/>
        <w:jc w:val="both"/>
        <w:rPr>
          <w:b/>
          <w:sz w:val="22"/>
          <w:szCs w:val="22"/>
          <w:rFonts w:ascii="DejaVu Serif" w:hAnsi="DejaVu Serif"/>
        </w:rPr>
      </w:pPr>
      <w:r>
        <w:rPr>
          <w:b/>
          <w:sz w:val="22"/>
          <w:rFonts w:ascii="DejaVu Serif" w:hAnsi="DejaVu Serif"/>
        </w:rPr>
        <w:t xml:space="preserve">3.- Eskatu al zaio Nafarroako Kontseiluari ondare-erantzukizuneko erreklamazio horiei buruz nahitaezkoa den irizpena jaulki dezan?</w:t>
      </w:r>
      <w:r>
        <w:rPr>
          <w:b/>
          <w:sz w:val="22"/>
          <w:rFonts w:ascii="DejaVu Serif" w:hAnsi="DejaVu Serif"/>
        </w:rPr>
        <w:t xml:space="preserve"> </w:t>
      </w:r>
      <w:r>
        <w:rPr>
          <w:b/>
          <w:sz w:val="22"/>
          <w:rFonts w:ascii="DejaVu Serif" w:hAnsi="DejaVu Serif"/>
        </w:rPr>
        <w:t xml:space="preserve">Zer egunetan jaulki zuen irizpena?</w:t>
      </w:r>
      <w:r>
        <w:rPr>
          <w:b/>
          <w:sz w:val="22"/>
          <w:rFonts w:ascii="DejaVu Serif" w:hAnsi="DejaVu Serif"/>
        </w:rPr>
        <w:t xml:space="preserve"> </w:t>
      </w:r>
      <w:r>
        <w:rPr>
          <w:b/>
          <w:sz w:val="22"/>
          <w:rFonts w:ascii="DejaVu Serif" w:hAnsi="DejaVu Serif"/>
        </w:rPr>
        <w:t xml:space="preserve">Zer konklusiotara iritsi zen erreklamazio horiek baiesteaz edo ez baiesteaz?</w:t>
      </w:r>
    </w:p>
    <w:p w14:paraId="3675D84F" w14:textId="6098030E" w:rsidR="00B26031" w:rsidRDefault="00B26031" w:rsidP="00B26031">
      <w:pPr>
        <w:pStyle w:val="Default"/>
        <w:spacing w:line="276" w:lineRule="auto"/>
        <w:jc w:val="both"/>
        <w:rPr>
          <w:rFonts w:ascii="DejaVu Serif" w:hAnsi="DejaVu Serif"/>
          <w:sz w:val="22"/>
          <w:szCs w:val="22"/>
        </w:rPr>
      </w:pPr>
    </w:p>
    <w:p w14:paraId="06831B77" w14:textId="77777777" w:rsidR="00B26031" w:rsidRDefault="00C744F1" w:rsidP="00B26031">
      <w:pPr>
        <w:pStyle w:val="Default"/>
        <w:spacing w:line="276" w:lineRule="auto"/>
        <w:jc w:val="both"/>
        <w:rPr>
          <w:sz w:val="22"/>
          <w:szCs w:val="22"/>
          <w:rFonts w:ascii="DejaVu Serif" w:hAnsi="DejaVu Serif"/>
        </w:rPr>
      </w:pPr>
      <w:r>
        <w:rPr>
          <w:sz w:val="22"/>
          <w:rFonts w:ascii="DejaVu Serif" w:hAnsi="DejaVu Serif"/>
        </w:rPr>
        <w:t xml:space="preserve">Bai, 2022ko irailaren 9an Nafarroako Kontseiluari derrigorrezko irizpena eman zezan eskatu zitzaion, galderak aipatzen dituen ondare-erantzukizuneko erreklamazioez denaz bezainbatean.</w:t>
      </w:r>
      <w:r>
        <w:rPr>
          <w:sz w:val="22"/>
          <w:rFonts w:ascii="DejaVu Serif" w:hAnsi="DejaVu Serif"/>
        </w:rPr>
        <w:t xml:space="preserve"> </w:t>
      </w:r>
      <w:r>
        <w:rPr>
          <w:sz w:val="22"/>
          <w:rFonts w:ascii="DejaVu Serif" w:hAnsi="DejaVu Serif"/>
        </w:rPr>
        <w:t xml:space="preserve">2022ko irailaren 12an, Nafarroako Kontseiluak irizpen-eskaera hartu izanaren agiria igorri zuen.</w:t>
      </w:r>
    </w:p>
    <w:p w14:paraId="0C20377A" w14:textId="77777777" w:rsidR="00B26031" w:rsidRDefault="006515D6" w:rsidP="00B26031">
      <w:pPr>
        <w:pStyle w:val="Default"/>
        <w:spacing w:line="276" w:lineRule="auto"/>
        <w:jc w:val="both"/>
        <w:rPr>
          <w:sz w:val="22"/>
          <w:szCs w:val="22"/>
          <w:rFonts w:ascii="DejaVu Serif" w:hAnsi="DejaVu Serif"/>
        </w:rPr>
      </w:pPr>
      <w:r>
        <w:rPr>
          <w:sz w:val="22"/>
          <w:rFonts w:ascii="DejaVu Serif" w:hAnsi="DejaVu Serif"/>
        </w:rPr>
        <w:t xml:space="preserve">Oraindik ez du irizpena eman.</w:t>
      </w:r>
      <w:r>
        <w:rPr>
          <w:sz w:val="22"/>
          <w:rFonts w:ascii="DejaVu Serif" w:hAnsi="DejaVu Serif"/>
        </w:rPr>
        <w:t xml:space="preserve"> </w:t>
      </w:r>
      <w:r>
        <w:rPr>
          <w:sz w:val="22"/>
          <w:rFonts w:ascii="DejaVu Serif" w:hAnsi="DejaVu Serif"/>
        </w:rPr>
        <w:t xml:space="preserve">Nafarroako Kontseiluari buruzko ekainaren 9ko 8/2016 Foru Legearen 17. artikuluan xedatutakoaren arabera, oro har, Nafarroako Kontseiluak eskatzen zaizkion irizpenak berrogeita bost egun balioduneko epean eman beharko ditu.</w:t>
      </w:r>
      <w:r>
        <w:rPr>
          <w:sz w:val="22"/>
          <w:rFonts w:ascii="DejaVu Serif" w:hAnsi="DejaVu Serif"/>
        </w:rPr>
        <w:t xml:space="preserve"> </w:t>
      </w:r>
      <w:r>
        <w:rPr>
          <w:sz w:val="22"/>
          <w:rFonts w:ascii="DejaVu Serif" w:hAnsi="DejaVu Serif"/>
        </w:rPr>
        <w:t xml:space="preserve">Kontseiluak irizpenik ematen ez badu adierazitako epean, izapidea beteta dagoela eta aholkua eskatu zaion gaiari buruz eragozpenik ez dagoela ulertuko da.</w:t>
      </w:r>
    </w:p>
    <w:p w14:paraId="68F31AFB" w14:textId="77777777" w:rsidR="00B26031" w:rsidRDefault="004D6C45" w:rsidP="00B26031">
      <w:pPr>
        <w:pStyle w:val="Default"/>
        <w:spacing w:line="276" w:lineRule="auto"/>
        <w:jc w:val="both"/>
        <w:rPr>
          <w:b/>
          <w:sz w:val="22"/>
          <w:szCs w:val="22"/>
          <w:rFonts w:ascii="DejaVu Serif" w:hAnsi="DejaVu Serif"/>
        </w:rPr>
      </w:pPr>
      <w:r>
        <w:rPr>
          <w:b/>
          <w:sz w:val="22"/>
          <w:rFonts w:ascii="DejaVu Serif" w:hAnsi="DejaVu Serif"/>
        </w:rPr>
        <w:t xml:space="preserve">4.- Baldin eta espedienteak burututa badaude, nola amaitu? Erreklamatzen den horren guztizko edo aldezko baiespenarekin, ala osoko ezespenarekin, irizteagatik ezen ez zela erreklamaziogileei egozteko moduko kalterik izan, zerbitzu publikoen –kasu honetan, segurtasunekoen– funtzionamendu normal nahiz anormalaren ondoriozkorik?</w:t>
      </w:r>
    </w:p>
    <w:p w14:paraId="7BEB786F" w14:textId="77777777" w:rsidR="00B26031" w:rsidRDefault="006515D6" w:rsidP="00B26031">
      <w:pPr>
        <w:pStyle w:val="Default"/>
        <w:spacing w:line="276" w:lineRule="auto"/>
        <w:jc w:val="both"/>
        <w:rPr>
          <w:sz w:val="22"/>
          <w:szCs w:val="22"/>
          <w:rFonts w:ascii="DejaVu Serif" w:hAnsi="DejaVu Serif"/>
        </w:rPr>
      </w:pPr>
      <w:r>
        <w:rPr>
          <w:sz w:val="22"/>
          <w:rFonts w:ascii="DejaVu Serif" w:hAnsi="DejaVu Serif"/>
        </w:rPr>
        <w:t xml:space="preserve">Arestiko erantzunean adierazi denez gero, espedienteak ebatzi gabe daude oraindik.</w:t>
      </w:r>
      <w:r>
        <w:rPr>
          <w:sz w:val="22"/>
          <w:rFonts w:ascii="DejaVu Serif" w:hAnsi="DejaVu Serif"/>
        </w:rPr>
        <w:t xml:space="preserve"> </w:t>
      </w:r>
    </w:p>
    <w:p w14:paraId="7148A7CB" w14:textId="79DBAF92" w:rsidR="00B26031" w:rsidRDefault="00B26031" w:rsidP="00B26031">
      <w:pPr>
        <w:pStyle w:val="Default"/>
        <w:spacing w:line="276" w:lineRule="auto"/>
        <w:jc w:val="both"/>
        <w:rPr>
          <w:rFonts w:ascii="DejaVu Serif" w:hAnsi="DejaVu Serif"/>
          <w:sz w:val="22"/>
          <w:szCs w:val="22"/>
        </w:rPr>
      </w:pPr>
    </w:p>
    <w:p w14:paraId="0630A161" w14:textId="77777777" w:rsidR="00B26031" w:rsidRDefault="004548CD" w:rsidP="00B26031">
      <w:pPr>
        <w:pStyle w:val="Default"/>
        <w:spacing w:line="276" w:lineRule="auto"/>
        <w:jc w:val="both"/>
        <w:rPr>
          <w:sz w:val="22"/>
          <w:szCs w:val="22"/>
          <w:rFonts w:ascii="DejaVu Serif" w:hAnsi="DejaVu Serif"/>
        </w:rPr>
      </w:pPr>
      <w:r>
        <w:rPr>
          <w:sz w:val="22"/>
          <w:rFonts w:ascii="DejaVu Serif" w:hAnsi="DejaVu Serif"/>
        </w:rPr>
        <w:t xml:space="preserve">Hori guztia jakinarazten dizut, Nafarroako Parlamentuko Erregelamenduaren 194. artikuluan xedatutakoa betez.</w:t>
      </w:r>
    </w:p>
    <w:p w14:paraId="74CD20CF" w14:textId="13783908" w:rsidR="004548CD" w:rsidRDefault="004548CD" w:rsidP="00B26031">
      <w:pPr>
        <w:pStyle w:val="Default"/>
        <w:spacing w:line="276" w:lineRule="auto"/>
        <w:jc w:val="center"/>
        <w:rPr>
          <w:sz w:val="22"/>
          <w:szCs w:val="22"/>
          <w:rFonts w:ascii="DejaVu Serif" w:hAnsi="DejaVu Serif"/>
        </w:rPr>
      </w:pPr>
      <w:r>
        <w:rPr>
          <w:sz w:val="22"/>
          <w:rFonts w:ascii="DejaVu Serif" w:hAnsi="DejaVu Serif"/>
        </w:rPr>
        <w:t xml:space="preserve">Iruñean, 2022ko urriaren 4an</w:t>
      </w:r>
    </w:p>
    <w:p w14:paraId="62D4FE12" w14:textId="77777777" w:rsidR="00B26031" w:rsidRDefault="00B26031" w:rsidP="00B26031">
      <w:pPr>
        <w:spacing w:line="276" w:lineRule="auto"/>
        <w:rPr>
          <w:sz w:val="22"/>
          <w:szCs w:val="22"/>
          <w:rFonts w:cs="Calibri"/>
        </w:rPr>
      </w:pPr>
      <w:r>
        <w:rPr>
          <w:sz w:val="22"/>
        </w:rPr>
        <w:t xml:space="preserve">Lehendakaritzako, Berdintasuneko, Funtzio Publikoko eta Barneko kontseilaria:</w:t>
      </w:r>
      <w:r>
        <w:rPr>
          <w:sz w:val="22"/>
        </w:rPr>
        <w:t xml:space="preserve"> </w:t>
      </w:r>
      <w:r>
        <w:rPr>
          <w:sz w:val="22"/>
        </w:rPr>
        <w:t xml:space="preserve">Javier Remírez Apesteguía</w:t>
      </w:r>
    </w:p>
    <w:p w14:paraId="7C70ACD1" w14:textId="12ABC5EE" w:rsidR="004548CD" w:rsidRDefault="004548CD" w:rsidP="00B26031">
      <w:pPr>
        <w:pStyle w:val="Default"/>
        <w:spacing w:line="276" w:lineRule="auto"/>
        <w:jc w:val="center"/>
        <w:rPr>
          <w:rFonts w:ascii="DejaVu Serif" w:hAnsi="DejaVu Serif"/>
          <w:sz w:val="22"/>
          <w:szCs w:val="22"/>
        </w:rPr>
      </w:pPr>
    </w:p>
    <w:sectPr w:rsidR="004548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DDD1" w14:textId="77777777" w:rsidR="00960A90" w:rsidRDefault="00960A90" w:rsidP="004548CD">
      <w:r>
        <w:separator/>
      </w:r>
    </w:p>
  </w:endnote>
  <w:endnote w:type="continuationSeparator" w:id="0">
    <w:p w14:paraId="142DAF1D" w14:textId="77777777" w:rsidR="00960A90" w:rsidRDefault="00960A90" w:rsidP="0045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79E2" w14:textId="77777777" w:rsidR="00960A90" w:rsidRDefault="00960A90" w:rsidP="004548CD">
      <w:r>
        <w:separator/>
      </w:r>
    </w:p>
  </w:footnote>
  <w:footnote w:type="continuationSeparator" w:id="0">
    <w:p w14:paraId="2ED66F5D" w14:textId="77777777" w:rsidR="00960A90" w:rsidRDefault="00960A90" w:rsidP="0045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74"/>
    <w:rsid w:val="00044074"/>
    <w:rsid w:val="000F4D13"/>
    <w:rsid w:val="001A4CF4"/>
    <w:rsid w:val="001C3970"/>
    <w:rsid w:val="00272C76"/>
    <w:rsid w:val="002E4C28"/>
    <w:rsid w:val="004548CD"/>
    <w:rsid w:val="004D6C45"/>
    <w:rsid w:val="006515D6"/>
    <w:rsid w:val="008364B1"/>
    <w:rsid w:val="008D5203"/>
    <w:rsid w:val="00912EBF"/>
    <w:rsid w:val="009172DF"/>
    <w:rsid w:val="00960A90"/>
    <w:rsid w:val="00A215C5"/>
    <w:rsid w:val="00B26031"/>
    <w:rsid w:val="00B35E66"/>
    <w:rsid w:val="00B87881"/>
    <w:rsid w:val="00C744F1"/>
    <w:rsid w:val="00C95331"/>
    <w:rsid w:val="00CC2063"/>
    <w:rsid w:val="00CF0135"/>
    <w:rsid w:val="00EF2320"/>
    <w:rsid w:val="00F561B4"/>
    <w:rsid w:val="00FB5D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F939B"/>
  <w15:chartTrackingRefBased/>
  <w15:docId w15:val="{4A88F03A-C53B-4D33-91BF-AA4BF98B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74"/>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548CD"/>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4548CD"/>
    <w:pPr>
      <w:tabs>
        <w:tab w:val="center" w:pos="4252"/>
        <w:tab w:val="right" w:pos="8504"/>
      </w:tabs>
    </w:pPr>
  </w:style>
  <w:style w:type="character" w:customStyle="1" w:styleId="EncabezadoCar">
    <w:name w:val="Encabezado Car"/>
    <w:basedOn w:val="Fuentedeprrafopredeter"/>
    <w:link w:val="Encabezado"/>
    <w:uiPriority w:val="99"/>
    <w:rsid w:val="004548CD"/>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4548CD"/>
    <w:pPr>
      <w:tabs>
        <w:tab w:val="center" w:pos="4252"/>
        <w:tab w:val="right" w:pos="8504"/>
      </w:tabs>
    </w:pPr>
  </w:style>
  <w:style w:type="character" w:customStyle="1" w:styleId="PiedepginaCar">
    <w:name w:val="Pie de página Car"/>
    <w:basedOn w:val="Fuentedeprrafopredeter"/>
    <w:link w:val="Piedepgina"/>
    <w:uiPriority w:val="99"/>
    <w:rsid w:val="004548CD"/>
    <w:rPr>
      <w:rFonts w:ascii="Calibri" w:eastAsia="Times New Roman" w:hAnsi="Calibri"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589</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x039812</dc:creator>
  <cp:keywords/>
  <dc:description/>
  <cp:lastModifiedBy>Aranaz, Carlota</cp:lastModifiedBy>
  <cp:revision>4</cp:revision>
  <dcterms:created xsi:type="dcterms:W3CDTF">2022-09-29T12:00:00Z</dcterms:created>
  <dcterms:modified xsi:type="dcterms:W3CDTF">2022-10-04T16:18:00Z</dcterms:modified>
</cp:coreProperties>
</file>