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2E4A" w14:textId="79DE0807" w:rsidR="00E73AF3" w:rsidRDefault="00E73AF3" w:rsidP="00E73AF3">
      <w:pPr>
        <w:tabs>
          <w:tab w:val="left" w:pos="1418"/>
        </w:tabs>
        <w:spacing w:after="0"/>
        <w:ind w:left="283" w:right="42" w:firstLine="0"/>
      </w:pPr>
      <w:r>
        <w:t>En relación con</w:t>
      </w:r>
      <w:r>
        <w:t xml:space="preserve"> la pregunta escrita 10-22/PES-00325, presentada por el Grupo Parlamentario Navarra Suma, el Consejero de Educación informa</w:t>
      </w:r>
      <w:r>
        <w:t xml:space="preserve">:  </w:t>
      </w:r>
    </w:p>
    <w:p w14:paraId="6D6BBC7B" w14:textId="7116FEB4" w:rsidR="00C40111" w:rsidRDefault="00E73AF3">
      <w:pPr>
        <w:ind w:left="0" w:right="42" w:firstLine="708"/>
      </w:pPr>
      <w:r>
        <w:t>Con fecha 1 de septiembre, desde el Servicio de Plurilingüismo y Enseñanzas Artísticas (en adelante SPEA) se convocó una reunión de trabajo con la consultora Areté-Activa para el 5 de septiembre con el fin valorar la experiencia y disponibilidad de la cita</w:t>
      </w:r>
      <w:r>
        <w:t xml:space="preserve">da consultora para colaborar en el proceso participativo que se pretende iniciar en relación con la elaboración de un decreto foral que regule los programas de aprendizaje en lenguas extranjeras. </w:t>
      </w:r>
    </w:p>
    <w:p w14:paraId="592AB8C9" w14:textId="79C9A429" w:rsidR="00C40111" w:rsidRDefault="00E73AF3">
      <w:pPr>
        <w:ind w:left="0" w:right="42" w:firstLine="708"/>
      </w:pPr>
      <w:r>
        <w:t>El objetivo propuesto es que la consultora proporcione</w:t>
      </w:r>
      <w:r>
        <w:t xml:space="preserve"> la ayuda y apoyo necesarios al Departamento de Educación para dinamizar un grupo de trabajo para el desarrollo, contraste y aporte de ideas del nuevo decreto foral que regule los aspectos básicos de los programas de aprendizaje en lenguas extranjeras. </w:t>
      </w:r>
    </w:p>
    <w:p w14:paraId="56FFEBD5" w14:textId="77777777" w:rsidR="00C40111" w:rsidRDefault="00E73AF3">
      <w:pPr>
        <w:ind w:left="0" w:right="42" w:firstLine="708"/>
      </w:pPr>
      <w:r>
        <w:t>La</w:t>
      </w:r>
      <w:r>
        <w:t xml:space="preserve"> consultora remite una propuesta de dinamización que es aceptada por el Departamento de Educación y en la que quedan definidas las siguientes tareas y productos: </w:t>
      </w:r>
    </w:p>
    <w:p w14:paraId="33072B0A" w14:textId="77777777" w:rsidR="00C40111" w:rsidRDefault="00E73AF3" w:rsidP="00E73AF3">
      <w:pPr>
        <w:numPr>
          <w:ilvl w:val="0"/>
          <w:numId w:val="2"/>
        </w:numPr>
        <w:ind w:right="42"/>
      </w:pPr>
      <w:r>
        <w:t xml:space="preserve">Trabajo de gabinete para la preparación y revisión del contenido previo o posterior de las sesiones. </w:t>
      </w:r>
    </w:p>
    <w:p w14:paraId="350ADE3F" w14:textId="77777777" w:rsidR="00C40111" w:rsidRDefault="00E73AF3" w:rsidP="00E73AF3">
      <w:pPr>
        <w:numPr>
          <w:ilvl w:val="0"/>
          <w:numId w:val="2"/>
        </w:numPr>
        <w:ind w:right="42"/>
      </w:pPr>
      <w:r>
        <w:t xml:space="preserve">Dinamización de las sesiones de 2,5 horas con la Comisión de Participación, 4 en total, para recoger aportaciones de los grupos de interés. </w:t>
      </w:r>
    </w:p>
    <w:p w14:paraId="7CFCF8E4" w14:textId="77777777" w:rsidR="00C40111" w:rsidRDefault="00E73AF3" w:rsidP="00E73AF3">
      <w:pPr>
        <w:numPr>
          <w:ilvl w:val="0"/>
          <w:numId w:val="2"/>
        </w:numPr>
        <w:spacing w:after="355"/>
        <w:ind w:right="42"/>
      </w:pPr>
      <w:r>
        <w:t>En su caso, r</w:t>
      </w:r>
      <w:r>
        <w:t xml:space="preserve">euniones individuales con personas de la estructura directiva del SPEA para el apoyo en el despliegue de la estrategia y evaluación de los resultados. </w:t>
      </w:r>
    </w:p>
    <w:p w14:paraId="66E7F711" w14:textId="77777777" w:rsidR="00C40111" w:rsidRDefault="00E73AF3" w:rsidP="00E73AF3">
      <w:pPr>
        <w:numPr>
          <w:ilvl w:val="0"/>
          <w:numId w:val="2"/>
        </w:numPr>
        <w:ind w:right="42"/>
      </w:pPr>
      <w:r>
        <w:t>C</w:t>
      </w:r>
      <w:r>
        <w:t xml:space="preserve">orreo electrónico disponible 24/7 para la recepción de aportaciones y sugerencias. </w:t>
      </w:r>
    </w:p>
    <w:p w14:paraId="6BFE4534" w14:textId="77777777" w:rsidR="00C40111" w:rsidRDefault="00E73AF3" w:rsidP="00E73AF3">
      <w:pPr>
        <w:numPr>
          <w:ilvl w:val="0"/>
          <w:numId w:val="2"/>
        </w:numPr>
        <w:spacing w:after="379" w:line="259" w:lineRule="auto"/>
        <w:ind w:right="42"/>
      </w:pPr>
      <w:r>
        <w:t>Elaboración</w:t>
      </w:r>
      <w:r>
        <w:t xml:space="preserve"> de actas de cada sesión. </w:t>
      </w:r>
    </w:p>
    <w:p w14:paraId="14B1C9AA" w14:textId="77777777" w:rsidR="00C40111" w:rsidRDefault="00E73AF3" w:rsidP="00E73AF3">
      <w:pPr>
        <w:numPr>
          <w:ilvl w:val="0"/>
          <w:numId w:val="2"/>
        </w:numPr>
        <w:ind w:right="42"/>
      </w:pPr>
      <w:r>
        <w:t xml:space="preserve">Memoria de actuación y medidas recogidas en un documento para su incorporación al Decreto Foral. </w:t>
      </w:r>
    </w:p>
    <w:p w14:paraId="03923649" w14:textId="77777777" w:rsidR="00C40111" w:rsidRDefault="00E73AF3">
      <w:pPr>
        <w:ind w:left="0" w:right="42" w:firstLine="708"/>
      </w:pPr>
      <w:r>
        <w:lastRenderedPageBreak/>
        <w:t>El Departamento de Educación consideró imprescindible contar con apoyo técnico especializado para llevar a cabo de una forma ágil y</w:t>
      </w:r>
      <w:r>
        <w:t xml:space="preserve"> transparente el proceso de participación de los agentes de la comunidad educativa en la fase de aportaciones y reflexiones que debe acompañar a la elaboración de un proyecto de Decreto Foral de la trascendencia del que se pretende presentar. </w:t>
      </w:r>
    </w:p>
    <w:p w14:paraId="603E2679" w14:textId="58C7B8C9" w:rsidR="00E73AF3" w:rsidRDefault="00E73AF3">
      <w:pPr>
        <w:spacing w:after="117" w:line="259" w:lineRule="auto"/>
        <w:ind w:left="0" w:right="199" w:firstLine="0"/>
        <w:jc w:val="right"/>
      </w:pPr>
      <w:r>
        <w:t>En Pamplona,</w:t>
      </w:r>
      <w:r>
        <w:t xml:space="preserve"> a 15 de noviembre de 2022</w:t>
      </w:r>
    </w:p>
    <w:p w14:paraId="731523FA" w14:textId="41D15886" w:rsidR="00C40111" w:rsidRDefault="00E73AF3" w:rsidP="00E73AF3">
      <w:pPr>
        <w:spacing w:after="3" w:line="361" w:lineRule="auto"/>
        <w:ind w:left="2338" w:right="1605" w:hanging="10"/>
        <w:jc w:val="center"/>
      </w:pPr>
      <w:r>
        <w:t xml:space="preserve">El Consejero de Educación: </w:t>
      </w:r>
      <w:r>
        <w:t>C</w:t>
      </w:r>
      <w:r>
        <w:t xml:space="preserve">arlos Gimeno Gurpegui </w:t>
      </w:r>
    </w:p>
    <w:p w14:paraId="3CCC8ABE" w14:textId="77777777" w:rsidR="00C40111" w:rsidRDefault="00E73AF3">
      <w:pPr>
        <w:spacing w:after="178" w:line="259" w:lineRule="auto"/>
        <w:ind w:left="10" w:right="35" w:hanging="10"/>
        <w:jc w:val="right"/>
      </w:pPr>
      <w:r>
        <w:rPr>
          <w:rFonts w:ascii="Courier New" w:eastAsia="Courier New" w:hAnsi="Courier New" w:cs="Courier New"/>
          <w:sz w:val="18"/>
        </w:rPr>
        <w:t xml:space="preserve">Pág. 3 </w:t>
      </w:r>
    </w:p>
    <w:sectPr w:rsidR="00C40111" w:rsidSect="00E73AF3">
      <w:pgSz w:w="11906" w:h="16838"/>
      <w:pgMar w:top="1985" w:right="1367" w:bottom="70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10E"/>
    <w:multiLevelType w:val="hybridMultilevel"/>
    <w:tmpl w:val="AE58E15E"/>
    <w:lvl w:ilvl="0" w:tplc="4F42F052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83086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6D388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12C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88EE4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A50F4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CCA38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E26F6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E028C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2D5E43"/>
    <w:multiLevelType w:val="hybridMultilevel"/>
    <w:tmpl w:val="F21CB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712149">
    <w:abstractNumId w:val="0"/>
  </w:num>
  <w:num w:numId="2" w16cid:durableId="82648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11"/>
    <w:rsid w:val="009E2902"/>
    <w:rsid w:val="00C40111"/>
    <w:rsid w:val="00E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41BE"/>
  <w15:docId w15:val="{F006C4A8-B9B0-4C4C-A686-F6E4D970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0" w:line="369" w:lineRule="auto"/>
      <w:ind w:left="653" w:hanging="37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" w:line="265" w:lineRule="auto"/>
      <w:ind w:left="10" w:right="53" w:hanging="10"/>
      <w:jc w:val="both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E7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1837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2022-11-15T15:08:00Z</dcterms:created>
  <dcterms:modified xsi:type="dcterms:W3CDTF">2022-11-15T15:11:00Z</dcterms:modified>
</cp:coreProperties>
</file>