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B444" w14:textId="77777777" w:rsidR="00C20D6E" w:rsidRDefault="004704AC" w:rsidP="004704AC">
      <w:pPr>
        <w:autoSpaceDE w:val="0"/>
        <w:autoSpaceDN w:val="0"/>
        <w:adjustRightInd w:val="0"/>
        <w:spacing w:after="0" w:line="288" w:lineRule="auto"/>
        <w:jc w:val="both"/>
        <w:rPr>
          <w:rFonts w:ascii="Arial" w:eastAsia="Calibri" w:hAnsi="Arial" w:cs="Arial"/>
          <w:color w:val="000000"/>
          <w:sz w:val="24"/>
          <w:szCs w:val="24"/>
        </w:rPr>
      </w:pPr>
      <w:r>
        <w:rPr>
          <w:rFonts w:ascii="Arial" w:hAnsi="Arial"/>
          <w:color w:val="000000"/>
          <w:sz w:val="24"/>
        </w:rPr>
        <w:t xml:space="preserve">Navarra Suma talde parlamentarioari atxikitako foru parlamentari Cristina Ibarrola </w:t>
      </w:r>
      <w:proofErr w:type="spellStart"/>
      <w:r>
        <w:rPr>
          <w:rFonts w:ascii="Arial" w:hAnsi="Arial"/>
          <w:color w:val="000000"/>
          <w:sz w:val="24"/>
        </w:rPr>
        <w:t>Guillén</w:t>
      </w:r>
      <w:proofErr w:type="spellEnd"/>
      <w:r>
        <w:rPr>
          <w:rFonts w:ascii="Arial" w:hAnsi="Arial"/>
          <w:color w:val="000000"/>
          <w:sz w:val="24"/>
        </w:rPr>
        <w:t xml:space="preserve"> andreak 10-22-PES-00329 idatzizko galdera aurkeztu du, zeinaren bidez jaioberrien baheketa hedatuari buruzko informazioa eskatzen baitu. Hona Nafarroako Gobernuko Osasuneko kontseilariak horri buruz ematen dion informazioa:</w:t>
      </w:r>
    </w:p>
    <w:p w14:paraId="16C530DF" w14:textId="64A71F46" w:rsidR="00C20D6E" w:rsidRDefault="004704AC" w:rsidP="004704AC">
      <w:pPr>
        <w:tabs>
          <w:tab w:val="left" w:pos="3780"/>
        </w:tabs>
        <w:spacing w:after="0" w:line="288" w:lineRule="auto"/>
        <w:jc w:val="both"/>
        <w:rPr>
          <w:rFonts w:ascii="Arial" w:eastAsia="Times New Roman" w:hAnsi="Arial" w:cs="Arial"/>
          <w:sz w:val="24"/>
          <w:szCs w:val="24"/>
        </w:rPr>
      </w:pPr>
      <w:r>
        <w:rPr>
          <w:rFonts w:ascii="Arial" w:hAnsi="Arial"/>
          <w:noProof/>
        </w:rPr>
        <w:drawing>
          <wp:inline distT="0" distB="0" distL="0" distR="0" wp14:anchorId="2A60B838" wp14:editId="5B8817C1">
            <wp:extent cx="5400040" cy="5001492"/>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5001492"/>
                    </a:xfrm>
                    <a:prstGeom prst="rect">
                      <a:avLst/>
                    </a:prstGeom>
                    <a:noFill/>
                    <a:ln>
                      <a:noFill/>
                    </a:ln>
                  </pic:spPr>
                </pic:pic>
              </a:graphicData>
            </a:graphic>
          </wp:inline>
        </w:drawing>
      </w:r>
    </w:p>
    <w:p w14:paraId="0307A5FE" w14:textId="6CC9DA36" w:rsidR="00807ED6" w:rsidRPr="00C20D6E" w:rsidRDefault="004704AC" w:rsidP="004704AC">
      <w:pPr>
        <w:jc w:val="both"/>
        <w:rPr>
          <w:rFonts w:ascii="Arial" w:hAnsi="Arial" w:cs="Arial"/>
          <w:sz w:val="24"/>
          <w:szCs w:val="24"/>
        </w:rPr>
      </w:pPr>
      <w:r>
        <w:rPr>
          <w:rFonts w:ascii="Arial" w:hAnsi="Arial"/>
          <w:sz w:val="24"/>
        </w:rPr>
        <w:t>Nafarroako Parlamentuak Nafarroan jaioberrien baheketa areagoturako eskubidea arautzen duen ekainaren 18ko 10/2021 Foru Legea onetsi zuen.</w:t>
      </w:r>
    </w:p>
    <w:p w14:paraId="5777C5D5" w14:textId="77777777" w:rsidR="00807ED6" w:rsidRPr="00C20D6E" w:rsidRDefault="00807ED6" w:rsidP="00807ED6">
      <w:pPr>
        <w:jc w:val="both"/>
        <w:rPr>
          <w:rFonts w:ascii="Arial" w:hAnsi="Arial" w:cs="Arial"/>
          <w:sz w:val="24"/>
          <w:szCs w:val="24"/>
        </w:rPr>
      </w:pPr>
      <w:r>
        <w:rPr>
          <w:rFonts w:ascii="Arial" w:hAnsi="Arial"/>
          <w:sz w:val="24"/>
        </w:rPr>
        <w:t xml:space="preserve">Orduan EAEko laborategiarekiko hitzarmenean sartzen ziren Osasun Publikoko Batzordeko Baheketaren Lantaldeak onetsitako 11 gaixotasunetik 10, eta sartzeko zegoen sortzetiko </w:t>
      </w:r>
      <w:proofErr w:type="spellStart"/>
      <w:r>
        <w:rPr>
          <w:rFonts w:ascii="Arial" w:hAnsi="Arial"/>
          <w:sz w:val="24"/>
        </w:rPr>
        <w:t>hiperplasia</w:t>
      </w:r>
      <w:proofErr w:type="spellEnd"/>
      <w:r>
        <w:rPr>
          <w:rFonts w:ascii="Arial" w:hAnsi="Arial"/>
          <w:sz w:val="24"/>
        </w:rPr>
        <w:t xml:space="preserve"> suprarrenala, foru legea argitaratu ondoren onetsi baitzen. Foru lege horrek baheketan 21 metabolopatia gehiago sartzeko aukera ematen du.</w:t>
      </w:r>
    </w:p>
    <w:p w14:paraId="28ED5DF1" w14:textId="77777777" w:rsidR="00807ED6" w:rsidRPr="00C20D6E" w:rsidRDefault="00807ED6" w:rsidP="00D077D3">
      <w:pPr>
        <w:jc w:val="both"/>
        <w:rPr>
          <w:rFonts w:ascii="Arial" w:hAnsi="Arial" w:cs="Arial"/>
          <w:sz w:val="24"/>
          <w:szCs w:val="24"/>
        </w:rPr>
      </w:pPr>
      <w:r>
        <w:rPr>
          <w:rFonts w:ascii="Arial" w:hAnsi="Arial"/>
          <w:sz w:val="24"/>
        </w:rPr>
        <w:t xml:space="preserve">Ordura arte EAEko laborategian egiten ziren analisiak, baina haren zerbitzu zorroa gurearen antzekoa zen alor horretan, eta, beraz, ez zuen legea betetzeko aukerarik ematen. </w:t>
      </w:r>
    </w:p>
    <w:p w14:paraId="35399DB3" w14:textId="77777777" w:rsidR="00807ED6" w:rsidRPr="00C20D6E" w:rsidRDefault="00807ED6" w:rsidP="00D077D3">
      <w:pPr>
        <w:jc w:val="both"/>
        <w:rPr>
          <w:rFonts w:ascii="Arial" w:hAnsi="Arial" w:cs="Arial"/>
          <w:sz w:val="24"/>
          <w:szCs w:val="24"/>
        </w:rPr>
      </w:pPr>
      <w:r>
        <w:rPr>
          <w:rFonts w:ascii="Arial" w:hAnsi="Arial"/>
          <w:sz w:val="24"/>
        </w:rPr>
        <w:t xml:space="preserve">Aragoiko Autonomia Erkidegoarekin hitz egin ondoren egiaztatu zen Zaragozako Miguel </w:t>
      </w:r>
      <w:proofErr w:type="spellStart"/>
      <w:r>
        <w:rPr>
          <w:rFonts w:ascii="Arial" w:hAnsi="Arial"/>
          <w:sz w:val="24"/>
        </w:rPr>
        <w:t>Servet</w:t>
      </w:r>
      <w:proofErr w:type="spellEnd"/>
      <w:r>
        <w:rPr>
          <w:rFonts w:ascii="Arial" w:hAnsi="Arial"/>
          <w:sz w:val="24"/>
        </w:rPr>
        <w:t xml:space="preserve"> Ospitaleko laborategian egin zitekeela legeak aurreikusten dituen </w:t>
      </w:r>
      <w:r>
        <w:rPr>
          <w:rFonts w:ascii="Arial" w:hAnsi="Arial"/>
          <w:sz w:val="24"/>
        </w:rPr>
        <w:lastRenderedPageBreak/>
        <w:t xml:space="preserve">gaixotasunetik gehienen baheketa, ez guztiena, ordea. Denbora aurrera zihoanez, eskuz ekin zitzaion lankidetzari, integrazio informatikorik gabe. </w:t>
      </w:r>
    </w:p>
    <w:p w14:paraId="7E63A9E0" w14:textId="77777777" w:rsidR="00807ED6" w:rsidRPr="00C20D6E" w:rsidRDefault="00260969" w:rsidP="00D077D3">
      <w:pPr>
        <w:jc w:val="both"/>
        <w:rPr>
          <w:rFonts w:ascii="Arial" w:hAnsi="Arial" w:cs="Arial"/>
          <w:sz w:val="24"/>
          <w:szCs w:val="24"/>
        </w:rPr>
      </w:pPr>
      <w:proofErr w:type="spellStart"/>
      <w:r>
        <w:rPr>
          <w:rFonts w:ascii="Arial" w:hAnsi="Arial"/>
          <w:sz w:val="24"/>
        </w:rPr>
        <w:t>NOPLOIren</w:t>
      </w:r>
      <w:proofErr w:type="spellEnd"/>
      <w:r>
        <w:rPr>
          <w:rFonts w:ascii="Arial" w:hAnsi="Arial"/>
          <w:sz w:val="24"/>
        </w:rPr>
        <w:t xml:space="preserve"> Metabolopatien Baheketa Programaren eta laborategi horren arteko integrazio informatikoa egin arte, eredu mistoa erabiliko da, bi bide jorratuz:</w:t>
      </w:r>
    </w:p>
    <w:p w14:paraId="5078EC03" w14:textId="77777777" w:rsidR="00807ED6" w:rsidRPr="00C20D6E" w:rsidRDefault="00807ED6" w:rsidP="00D077D3">
      <w:pPr>
        <w:pStyle w:val="Prrafodelista"/>
        <w:numPr>
          <w:ilvl w:val="0"/>
          <w:numId w:val="1"/>
        </w:numPr>
        <w:jc w:val="both"/>
        <w:rPr>
          <w:rFonts w:ascii="Arial" w:hAnsi="Arial" w:cs="Arial"/>
          <w:sz w:val="24"/>
          <w:szCs w:val="24"/>
        </w:rPr>
      </w:pPr>
      <w:r>
        <w:rPr>
          <w:rFonts w:ascii="Arial" w:hAnsi="Arial"/>
          <w:sz w:val="24"/>
        </w:rPr>
        <w:t>Batetik, EAEko laborategian jarraituko da gaur egun bahetzen diren gaixotasunen baheketa egiten.</w:t>
      </w:r>
    </w:p>
    <w:p w14:paraId="4A030FD2" w14:textId="77777777" w:rsidR="00807ED6" w:rsidRPr="00C20D6E" w:rsidRDefault="00807ED6" w:rsidP="00D077D3">
      <w:pPr>
        <w:pStyle w:val="Prrafodelista"/>
        <w:numPr>
          <w:ilvl w:val="0"/>
          <w:numId w:val="1"/>
        </w:numPr>
        <w:jc w:val="both"/>
        <w:rPr>
          <w:rFonts w:ascii="Arial" w:hAnsi="Arial" w:cs="Arial"/>
          <w:sz w:val="24"/>
          <w:szCs w:val="24"/>
        </w:rPr>
      </w:pPr>
      <w:r>
        <w:rPr>
          <w:rFonts w:ascii="Arial" w:hAnsi="Arial"/>
          <w:sz w:val="24"/>
        </w:rPr>
        <w:t xml:space="preserve">Osagarri gisa, Miguel </w:t>
      </w:r>
      <w:proofErr w:type="spellStart"/>
      <w:r>
        <w:rPr>
          <w:rFonts w:ascii="Arial" w:hAnsi="Arial"/>
          <w:sz w:val="24"/>
        </w:rPr>
        <w:t>Servet</w:t>
      </w:r>
      <w:proofErr w:type="spellEnd"/>
      <w:r>
        <w:rPr>
          <w:rFonts w:ascii="Arial" w:hAnsi="Arial"/>
          <w:sz w:val="24"/>
        </w:rPr>
        <w:t xml:space="preserve"> Ospitaleko laborategian bahetuko dira aginduan aurreikusita dauden eta laborategi horrek dagoeneko bere zerbitzu zorroan dituen gainerako gaixotasunak, baina informazioa eskuz kudeatuko da.</w:t>
      </w:r>
    </w:p>
    <w:p w14:paraId="7282D83B" w14:textId="77777777" w:rsidR="00260969" w:rsidRPr="00C20D6E" w:rsidRDefault="00260969" w:rsidP="00D077D3">
      <w:pPr>
        <w:jc w:val="both"/>
        <w:rPr>
          <w:rFonts w:ascii="Arial" w:hAnsi="Arial" w:cs="Arial"/>
          <w:sz w:val="24"/>
          <w:szCs w:val="24"/>
        </w:rPr>
      </w:pPr>
      <w:r>
        <w:rPr>
          <w:rFonts w:ascii="Arial" w:hAnsi="Arial"/>
          <w:sz w:val="24"/>
        </w:rPr>
        <w:t xml:space="preserve">Patologia guztiak Zaragozako Miguel </w:t>
      </w:r>
      <w:proofErr w:type="spellStart"/>
      <w:r>
        <w:rPr>
          <w:rFonts w:ascii="Arial" w:hAnsi="Arial"/>
          <w:sz w:val="24"/>
        </w:rPr>
        <w:t>Servet</w:t>
      </w:r>
      <w:proofErr w:type="spellEnd"/>
      <w:r>
        <w:rPr>
          <w:rFonts w:ascii="Arial" w:hAnsi="Arial"/>
          <w:sz w:val="24"/>
        </w:rPr>
        <w:t xml:space="preserve"> Ospitalean bahetzeko urratsa egin ahal izateko, laborategi horren informazio sistemak Sortzetiko Metabolopatiak Detektatzeko Programako aplikazio informatikoarekin integratu behar dira. Bideragarritasun azterketa 2023ko otsailean bukatzekoa da.</w:t>
      </w:r>
    </w:p>
    <w:p w14:paraId="67C7A5E6" w14:textId="3C849E79" w:rsidR="00260969" w:rsidRPr="00C20D6E" w:rsidRDefault="00D077D3" w:rsidP="00D077D3">
      <w:pPr>
        <w:jc w:val="both"/>
        <w:rPr>
          <w:rFonts w:ascii="Arial" w:hAnsi="Arial" w:cs="Arial"/>
          <w:sz w:val="24"/>
          <w:szCs w:val="24"/>
        </w:rPr>
      </w:pPr>
      <w:r>
        <w:rPr>
          <w:rFonts w:ascii="Arial" w:hAnsi="Arial"/>
          <w:sz w:val="24"/>
        </w:rPr>
        <w:t xml:space="preserve">Jaioberriei lagin handiagoa hartzen ari zaie bi txartel betetzeko eta txartel bana eramateko egunero EAEra eta Zaragozara. Beraz, baheketan patologia gehiago sartu ahal izateko, aurretik EAEko edo Aragoiko zerbitzu zorroan sartu behar dira. Esaterako, hala egin da sortzetiko </w:t>
      </w:r>
      <w:proofErr w:type="spellStart"/>
      <w:r>
        <w:rPr>
          <w:rFonts w:ascii="Arial" w:hAnsi="Arial"/>
          <w:sz w:val="24"/>
        </w:rPr>
        <w:t>hiperplasia</w:t>
      </w:r>
      <w:proofErr w:type="spellEnd"/>
      <w:r>
        <w:rPr>
          <w:rFonts w:ascii="Arial" w:hAnsi="Arial"/>
          <w:sz w:val="24"/>
        </w:rPr>
        <w:t xml:space="preserve"> suprarrenalarekin –hau da, Baheketaren Lantaldeak gomendatu duen azken gaixotasunarekin–, nahiz eta ez izan foru legean aurreikusitako patologietakoa. </w:t>
      </w:r>
    </w:p>
    <w:p w14:paraId="33302B50" w14:textId="0C874592" w:rsidR="00C20D6E" w:rsidRDefault="004704AC" w:rsidP="004704AC">
      <w:pPr>
        <w:tabs>
          <w:tab w:val="left" w:pos="720"/>
        </w:tabs>
        <w:spacing w:after="0" w:line="288" w:lineRule="auto"/>
        <w:jc w:val="both"/>
        <w:rPr>
          <w:rFonts w:ascii="Arial" w:eastAsia="Times New Roman" w:hAnsi="Arial" w:cs="Arial"/>
          <w:sz w:val="24"/>
          <w:szCs w:val="24"/>
        </w:rPr>
      </w:pPr>
      <w:r>
        <w:rPr>
          <w:rFonts w:ascii="Arial" w:hAnsi="Arial"/>
          <w:sz w:val="24"/>
        </w:rPr>
        <w:t>Hori guztia jakinarazten dizut, Nafarroako Parlamentuko Erregelamenduaren 194. artikuluan xedatutakoa betez.</w:t>
      </w:r>
    </w:p>
    <w:p w14:paraId="77AC9A8B" w14:textId="77777777" w:rsidR="00C20D6E" w:rsidRDefault="004704AC" w:rsidP="004704AC">
      <w:pPr>
        <w:tabs>
          <w:tab w:val="left" w:pos="3780"/>
        </w:tabs>
        <w:spacing w:after="0" w:line="288" w:lineRule="auto"/>
        <w:jc w:val="center"/>
        <w:rPr>
          <w:rFonts w:ascii="Arial" w:eastAsia="Times New Roman" w:hAnsi="Arial" w:cs="Arial"/>
          <w:sz w:val="24"/>
          <w:szCs w:val="24"/>
        </w:rPr>
      </w:pPr>
      <w:r>
        <w:rPr>
          <w:rFonts w:ascii="Arial" w:hAnsi="Arial"/>
          <w:sz w:val="24"/>
        </w:rPr>
        <w:t>Iruñean, 2022ko abenduaren 2an</w:t>
      </w:r>
    </w:p>
    <w:p w14:paraId="27FA99A9" w14:textId="77777777" w:rsidR="00C20D6E" w:rsidRPr="00C20D6E" w:rsidRDefault="00C20D6E" w:rsidP="00C20D6E">
      <w:pPr>
        <w:spacing w:after="0" w:line="360" w:lineRule="auto"/>
        <w:rPr>
          <w:rFonts w:ascii="Arial" w:eastAsia="Times New Roman" w:hAnsi="Arial" w:cs="Arial"/>
          <w:sz w:val="24"/>
          <w:szCs w:val="24"/>
        </w:rPr>
      </w:pPr>
      <w:bookmarkStart w:id="0" w:name="_Hlk118820249"/>
      <w:r>
        <w:rPr>
          <w:rFonts w:ascii="Arial" w:hAnsi="Arial"/>
          <w:sz w:val="24"/>
        </w:rPr>
        <w:t xml:space="preserve">Osasuneko kontseilaria: Santos </w:t>
      </w:r>
      <w:proofErr w:type="spellStart"/>
      <w:r>
        <w:rPr>
          <w:rFonts w:ascii="Arial" w:hAnsi="Arial"/>
          <w:sz w:val="24"/>
        </w:rPr>
        <w:t>Induráin</w:t>
      </w:r>
      <w:proofErr w:type="spellEnd"/>
      <w:r>
        <w:rPr>
          <w:rFonts w:ascii="Arial" w:hAnsi="Arial"/>
          <w:sz w:val="24"/>
        </w:rPr>
        <w:t xml:space="preserve"> Orduna</w:t>
      </w:r>
    </w:p>
    <w:bookmarkEnd w:id="0"/>
    <w:p w14:paraId="287EFA9A" w14:textId="38A5DD83" w:rsidR="00807ED6" w:rsidRPr="00C20D6E" w:rsidRDefault="00807ED6" w:rsidP="00C20D6E">
      <w:pPr>
        <w:spacing w:after="0" w:line="288" w:lineRule="auto"/>
        <w:ind w:left="567" w:right="567"/>
        <w:jc w:val="center"/>
        <w:outlineLvl w:val="0"/>
        <w:rPr>
          <w:rFonts w:ascii="Arial" w:hAnsi="Arial" w:cs="Arial"/>
          <w:lang w:val="es-ES_tradnl"/>
        </w:rPr>
      </w:pPr>
    </w:p>
    <w:sectPr w:rsidR="00807ED6" w:rsidRPr="00C20D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31DF1"/>
    <w:multiLevelType w:val="hybridMultilevel"/>
    <w:tmpl w:val="C366A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2408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08"/>
    <w:rsid w:val="0009355F"/>
    <w:rsid w:val="001372CE"/>
    <w:rsid w:val="00260969"/>
    <w:rsid w:val="004236C1"/>
    <w:rsid w:val="004704AC"/>
    <w:rsid w:val="00591368"/>
    <w:rsid w:val="00807ED6"/>
    <w:rsid w:val="00934BEB"/>
    <w:rsid w:val="009A1108"/>
    <w:rsid w:val="00A23A0E"/>
    <w:rsid w:val="00AA011F"/>
    <w:rsid w:val="00C10081"/>
    <w:rsid w:val="00C20D6E"/>
    <w:rsid w:val="00D077D3"/>
    <w:rsid w:val="00E16EA5"/>
    <w:rsid w:val="00E87FC9"/>
    <w:rsid w:val="00F00214"/>
    <w:rsid w:val="00F75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5A7B"/>
  <w15:chartTrackingRefBased/>
  <w15:docId w15:val="{85BC34D4-94DD-4688-9889-3AE4B540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7ED6"/>
    <w:pPr>
      <w:ind w:left="720"/>
      <w:contextualSpacing/>
    </w:pPr>
  </w:style>
  <w:style w:type="paragraph" w:styleId="Textodeglobo">
    <w:name w:val="Balloon Text"/>
    <w:basedOn w:val="Normal"/>
    <w:link w:val="TextodegloboCar"/>
    <w:uiPriority w:val="99"/>
    <w:semiHidden/>
    <w:unhideWhenUsed/>
    <w:rsid w:val="00470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N648750</dc:creator>
  <cp:keywords/>
  <dc:description/>
  <cp:lastModifiedBy>De Santiago, Iñaki</cp:lastModifiedBy>
  <cp:revision>4</cp:revision>
  <cp:lastPrinted>2022-12-02T13:59:00Z</cp:lastPrinted>
  <dcterms:created xsi:type="dcterms:W3CDTF">2022-12-02T14:02:00Z</dcterms:created>
  <dcterms:modified xsi:type="dcterms:W3CDTF">2023-03-16T08:28:00Z</dcterms:modified>
</cp:coreProperties>
</file>