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Pleno del Parlamento de Navarra, en sesión celebrada el día 16 de marzo de 2023, rechazó la proposición de Ley Foral de modificación parcial de la Ley Foral 19/2019, de 4 de abril, de protección de los animales de compañía en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 ordena la publicación del citado acuerdo en cumplimiento de lo dispuesto en el artículo 114.1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17 de marzo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