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A414" w14:textId="0EF43F1D" w:rsidR="00B7653F" w:rsidRDefault="00577C70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Consejero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B7653F">
        <w:rPr>
          <w:rFonts w:ascii="Arial" w:hAnsi="Arial" w:cs="Arial"/>
          <w:sz w:val="24"/>
          <w:szCs w:val="24"/>
          <w:lang w:val="es-ES_tradnl"/>
        </w:rPr>
        <w:t>349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D86388">
        <w:rPr>
          <w:rFonts w:ascii="Arial" w:hAnsi="Arial" w:cs="Arial"/>
          <w:sz w:val="24"/>
          <w:szCs w:val="24"/>
          <w:lang w:val="es-ES_tradnl"/>
        </w:rPr>
        <w:t>Miguel Bujanda Cirauqui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39325B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>, en la que solicita</w:t>
      </w:r>
      <w:r w:rsidR="00B7653F">
        <w:rPr>
          <w:rFonts w:ascii="Arial" w:hAnsi="Arial" w:cs="Arial"/>
          <w:sz w:val="24"/>
          <w:szCs w:val="24"/>
          <w:lang w:val="es-ES_tradnl"/>
        </w:rPr>
        <w:t xml:space="preserve"> conocer </w:t>
      </w:r>
    </w:p>
    <w:p w14:paraId="42156889" w14:textId="77777777" w:rsidR="00B7653F" w:rsidRPr="00B7653F" w:rsidRDefault="00B7653F" w:rsidP="00B7653F">
      <w:pPr>
        <w:spacing w:after="24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“</w:t>
      </w:r>
      <w:r w:rsidRPr="00B7653F">
        <w:rPr>
          <w:rFonts w:ascii="Arial" w:hAnsi="Arial" w:cs="Arial"/>
          <w:b/>
          <w:sz w:val="24"/>
          <w:szCs w:val="24"/>
          <w:lang w:val="es-ES_tradnl"/>
        </w:rPr>
        <w:t xml:space="preserve">¿Por qué motivo ha estado el Consejero de Cohesión Territorial, Bernardo Ciriza y no la consejera competente y responsable del Canal de Navarra, Itziar Gómez, en la reunión con la presidenta de la CHE, </w:t>
      </w:r>
      <w:proofErr w:type="spellStart"/>
      <w:r w:rsidRPr="00B7653F">
        <w:rPr>
          <w:rFonts w:ascii="Arial" w:hAnsi="Arial" w:cs="Arial"/>
          <w:b/>
          <w:sz w:val="24"/>
          <w:szCs w:val="24"/>
          <w:lang w:val="es-ES_tradnl"/>
        </w:rPr>
        <w:t>Maria</w:t>
      </w:r>
      <w:proofErr w:type="spellEnd"/>
      <w:r w:rsidRPr="00B7653F">
        <w:rPr>
          <w:rFonts w:ascii="Arial" w:hAnsi="Arial" w:cs="Arial"/>
          <w:b/>
          <w:sz w:val="24"/>
          <w:szCs w:val="24"/>
          <w:lang w:val="es-ES_tradnl"/>
        </w:rPr>
        <w:t xml:space="preserve"> Dolores Pascual, para hablar sobre el proyecto de la 2ª fase del Canal de Navarra que ha llegado esta semana a la Confederación Hidrográfica del Ebro (CHE) para su revisión y trámite de exposición pública, tras haber finalizado una supervisión previa por parte del Ministerio para la Transición Ecológica y el Reto Demográfico?</w:t>
      </w:r>
      <w:r>
        <w:rPr>
          <w:rFonts w:ascii="Arial" w:hAnsi="Arial" w:cs="Arial"/>
          <w:b/>
          <w:sz w:val="24"/>
          <w:szCs w:val="24"/>
          <w:lang w:val="es-ES_tradnl"/>
        </w:rPr>
        <w:t>”</w:t>
      </w:r>
    </w:p>
    <w:p w14:paraId="4A581E5E" w14:textId="77777777" w:rsidR="002A48BE" w:rsidRDefault="00D86388" w:rsidP="002A48B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tiene el honor </w:t>
      </w:r>
      <w:r w:rsidR="0038718E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2A48BE">
        <w:rPr>
          <w:rFonts w:ascii="Arial" w:hAnsi="Arial" w:cs="Arial"/>
          <w:sz w:val="24"/>
          <w:szCs w:val="24"/>
          <w:lang w:val="es-ES_tradnl"/>
        </w:rPr>
        <w:t xml:space="preserve">informar, en primer lugar, que la </w:t>
      </w:r>
      <w:r w:rsidR="002A48BE" w:rsidRPr="002A48BE">
        <w:rPr>
          <w:rFonts w:ascii="Arial" w:hAnsi="Arial" w:cs="Arial"/>
          <w:sz w:val="24"/>
          <w:szCs w:val="24"/>
          <w:lang w:val="es-ES_tradnl"/>
        </w:rPr>
        <w:t>construcción del Canal de Navarra es competencia de la sociedad pública estatal Canal de Navarra, S.A. (CANASA) participada por la Comunidad Foral de Navarra y la Administración General del Estado.</w:t>
      </w:r>
    </w:p>
    <w:p w14:paraId="3191EABE" w14:textId="77777777" w:rsidR="0038718E" w:rsidRDefault="002A48BE" w:rsidP="002A48B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 este respecto, cabe señalar que </w:t>
      </w:r>
      <w:r w:rsidR="00B16743">
        <w:rPr>
          <w:rFonts w:ascii="Arial" w:hAnsi="Arial" w:cs="Arial"/>
          <w:sz w:val="24"/>
          <w:szCs w:val="24"/>
          <w:lang w:val="es-ES_tradnl"/>
        </w:rPr>
        <w:t xml:space="preserve">el Consejero de Cohesión Territorial es miembro de la Comisión de seguimiento Estado-Navarra de las obras del Canal de Navarra, así como consejero en el Consejo de </w:t>
      </w:r>
      <w:r w:rsidR="00B60298">
        <w:rPr>
          <w:rFonts w:ascii="Arial" w:hAnsi="Arial" w:cs="Arial"/>
          <w:sz w:val="24"/>
          <w:szCs w:val="24"/>
          <w:lang w:val="es-ES_tradnl"/>
        </w:rPr>
        <w:t xml:space="preserve">Administración de CANASA, motivo </w:t>
      </w:r>
      <w:r>
        <w:rPr>
          <w:rFonts w:ascii="Arial" w:hAnsi="Arial" w:cs="Arial"/>
          <w:sz w:val="24"/>
          <w:szCs w:val="24"/>
          <w:lang w:val="es-ES_tradnl"/>
        </w:rPr>
        <w:t>que razona la reunión mantenida</w:t>
      </w:r>
      <w:r w:rsidR="00B60298">
        <w:rPr>
          <w:rFonts w:ascii="Arial" w:hAnsi="Arial" w:cs="Arial"/>
          <w:sz w:val="24"/>
          <w:szCs w:val="24"/>
          <w:lang w:val="es-ES_tradnl"/>
        </w:rPr>
        <w:t xml:space="preserve"> el pasado </w:t>
      </w:r>
      <w:r w:rsidR="00EF15EA">
        <w:rPr>
          <w:rFonts w:ascii="Arial" w:hAnsi="Arial" w:cs="Arial"/>
          <w:sz w:val="24"/>
          <w:szCs w:val="24"/>
          <w:lang w:val="es-ES_tradnl"/>
        </w:rPr>
        <w:t>18 de noviembre</w:t>
      </w:r>
      <w:r w:rsidR="00B60298">
        <w:rPr>
          <w:rFonts w:ascii="Arial" w:hAnsi="Arial" w:cs="Arial"/>
          <w:sz w:val="24"/>
          <w:szCs w:val="24"/>
          <w:lang w:val="es-ES_tradnl"/>
        </w:rPr>
        <w:t xml:space="preserve"> con la Presidenta de la Confederación Hidrográfica del Ebro. </w:t>
      </w:r>
    </w:p>
    <w:p w14:paraId="285409A7" w14:textId="77777777" w:rsidR="0039325B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67A5D675" w14:textId="35A22436" w:rsidR="00577C70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D86388">
        <w:rPr>
          <w:rFonts w:ascii="Arial" w:hAnsi="Arial" w:cs="Arial"/>
          <w:sz w:val="24"/>
          <w:szCs w:val="24"/>
        </w:rPr>
        <w:t>fecha de firma</w:t>
      </w:r>
    </w:p>
    <w:p w14:paraId="04CF4665" w14:textId="77777777" w:rsidR="0039325B" w:rsidRPr="00045C69" w:rsidRDefault="0039325B" w:rsidP="0039325B">
      <w:pPr>
        <w:spacing w:line="360" w:lineRule="auto"/>
        <w:rPr>
          <w:rFonts w:ascii="Arial" w:hAnsi="Arial" w:cs="Arial"/>
          <w:sz w:val="22"/>
          <w:szCs w:val="22"/>
        </w:rPr>
      </w:pPr>
      <w:r w:rsidRPr="00045C69">
        <w:rPr>
          <w:rFonts w:ascii="Arial" w:hAnsi="Arial" w:cs="Arial"/>
          <w:sz w:val="22"/>
          <w:szCs w:val="22"/>
        </w:rPr>
        <w:t>El Consejero de Cohesión Territorial: Bernardo Ciriza Pérez</w:t>
      </w:r>
    </w:p>
    <w:p w14:paraId="4A23AE54" w14:textId="77777777" w:rsidR="0039325B" w:rsidRDefault="0039325B" w:rsidP="00577C70">
      <w:pPr>
        <w:ind w:left="-284"/>
        <w:jc w:val="both"/>
        <w:rPr>
          <w:rFonts w:ascii="Calibri" w:hAnsi="Calibri"/>
          <w:sz w:val="24"/>
          <w:szCs w:val="24"/>
        </w:rPr>
      </w:pPr>
    </w:p>
    <w:sectPr w:rsidR="0039325B" w:rsidSect="0039325B">
      <w:headerReference w:type="default" r:id="rId7"/>
      <w:headerReference w:type="first" r:id="rId8"/>
      <w:footerReference w:type="first" r:id="rId9"/>
      <w:pgSz w:w="11906" w:h="16838" w:code="9"/>
      <w:pgMar w:top="1560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16C0" w14:textId="77777777" w:rsidR="007A6BEA" w:rsidRDefault="007A6BEA">
      <w:r>
        <w:separator/>
      </w:r>
    </w:p>
  </w:endnote>
  <w:endnote w:type="continuationSeparator" w:id="0">
    <w:p w14:paraId="418ABBAC" w14:textId="77777777" w:rsidR="007A6BEA" w:rsidRDefault="007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6029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E3AC" w14:textId="77777777" w:rsidR="007A6BEA" w:rsidRDefault="007A6BEA">
      <w:r>
        <w:separator/>
      </w:r>
    </w:p>
  </w:footnote>
  <w:footnote w:type="continuationSeparator" w:id="0">
    <w:p w14:paraId="39F43C61" w14:textId="77777777" w:rsidR="007A6BEA" w:rsidRDefault="007A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2B9" w14:textId="2FD324B6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4330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CA4101" wp14:editId="392C7D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8" name="Imagen 8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88302151">
    <w:abstractNumId w:val="1"/>
  </w:num>
  <w:num w:numId="2" w16cid:durableId="1083456902">
    <w:abstractNumId w:val="0"/>
  </w:num>
  <w:num w:numId="3" w16cid:durableId="2092849996">
    <w:abstractNumId w:val="3"/>
  </w:num>
  <w:num w:numId="4" w16cid:durableId="286082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B68A8"/>
    <w:rsid w:val="000F461C"/>
    <w:rsid w:val="000F462E"/>
    <w:rsid w:val="00192C26"/>
    <w:rsid w:val="002168BE"/>
    <w:rsid w:val="0027590C"/>
    <w:rsid w:val="00277C9A"/>
    <w:rsid w:val="002978EC"/>
    <w:rsid w:val="002A48BE"/>
    <w:rsid w:val="0038718E"/>
    <w:rsid w:val="0039325B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AAA"/>
    <w:rsid w:val="006764C1"/>
    <w:rsid w:val="00696F6F"/>
    <w:rsid w:val="006A5952"/>
    <w:rsid w:val="006B351A"/>
    <w:rsid w:val="0072622D"/>
    <w:rsid w:val="0074093A"/>
    <w:rsid w:val="00776285"/>
    <w:rsid w:val="00780CA4"/>
    <w:rsid w:val="00793F61"/>
    <w:rsid w:val="007A6BEA"/>
    <w:rsid w:val="007E640E"/>
    <w:rsid w:val="0082352D"/>
    <w:rsid w:val="00832136"/>
    <w:rsid w:val="008744BE"/>
    <w:rsid w:val="008F071C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B04CCA"/>
    <w:rsid w:val="00B16743"/>
    <w:rsid w:val="00B17CCC"/>
    <w:rsid w:val="00B46857"/>
    <w:rsid w:val="00B60298"/>
    <w:rsid w:val="00B7653F"/>
    <w:rsid w:val="00B93971"/>
    <w:rsid w:val="00BD6A02"/>
    <w:rsid w:val="00BE5976"/>
    <w:rsid w:val="00C362DE"/>
    <w:rsid w:val="00C679D5"/>
    <w:rsid w:val="00C7645D"/>
    <w:rsid w:val="00CA216E"/>
    <w:rsid w:val="00CA2943"/>
    <w:rsid w:val="00CC186C"/>
    <w:rsid w:val="00D01713"/>
    <w:rsid w:val="00D86388"/>
    <w:rsid w:val="00DA6D6E"/>
    <w:rsid w:val="00DC2C27"/>
    <w:rsid w:val="00DC2FF3"/>
    <w:rsid w:val="00DF6784"/>
    <w:rsid w:val="00E20B4D"/>
    <w:rsid w:val="00E21BF7"/>
    <w:rsid w:val="00E36204"/>
    <w:rsid w:val="00ED5CA9"/>
    <w:rsid w:val="00EF15EA"/>
    <w:rsid w:val="00F228ED"/>
    <w:rsid w:val="00F323EB"/>
    <w:rsid w:val="00F5367E"/>
    <w:rsid w:val="00F7222A"/>
    <w:rsid w:val="00FF25BB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4924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De Santiago, Iñaki</cp:lastModifiedBy>
  <cp:revision>13</cp:revision>
  <cp:lastPrinted>2022-12-22T12:06:00Z</cp:lastPrinted>
  <dcterms:created xsi:type="dcterms:W3CDTF">2022-04-19T06:57:00Z</dcterms:created>
  <dcterms:modified xsi:type="dcterms:W3CDTF">2023-03-27T11:28:00Z</dcterms:modified>
</cp:coreProperties>
</file>