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las preguntas formuladas por el Ilmo. Sr. D. Jorge Esparza Garrido sobre la medida de cumplimiento de los objetivos establecidos en las distintas áreas de actuación del Plan de Discapacidad de Navarra 2019-2025, publicadas en el Boletín Oficial del Parlamento de Navarra núms. 144, 149, 150 y 151 de 16, 23, 27 y 28 de diciembre de 2022, respectivamente.</w:t>
      </w:r>
    </w:p>
    <w:p>
      <w:pPr>
        <w:pStyle w:val="0"/>
        <w:suppressAutoHyphens w:val="false"/>
        <w:rPr>
          <w:rStyle w:val="1"/>
        </w:rPr>
      </w:pPr>
      <w:r>
        <w:rPr>
          <w:rStyle w:val="1"/>
        </w:rPr>
        <w:t xml:space="preserve">Pamplona, 9 de enero de 2023</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Derechos Sociales del Gobierno de Navarra, en relación con las preguntas formuladas por el parlamentario don Jorge Esparza Garrido, adscrito al Grupo Parlamentario Navarra Suma (10-22/PES-00355 a 372, 374 a 421, 423 a 446, 448 a 461, 463 a 478, 480, 482, 483, 485 a 488 y 490 a 597), sobre la medida de cumplimiento de los objetivos establecidos en las distintas áreas de actuación del Plan de Discapacidad de Navarra 2019-2025, tiene el honor de informarle lo siguiente:</w:t>
      </w:r>
    </w:p>
    <w:p>
      <w:pPr>
        <w:pStyle w:val="0"/>
        <w:suppressAutoHyphens w:val="false"/>
        <w:rPr>
          <w:rStyle w:val="1"/>
        </w:rPr>
      </w:pPr>
      <w:r>
        <w:rPr>
          <w:rStyle w:val="1"/>
        </w:rPr>
        <w:t xml:space="preserve">El informe de seguimiento del Plan de Discapacidad está en proceso de recopilación de la información necesaria para su elaboración. Una vez se concluya estará disponible.</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Pamplona-Iruña, 9 de enero de 2023.</w:t>
      </w:r>
    </w:p>
    <w:p>
      <w:pPr>
        <w:pStyle w:val="0"/>
        <w:suppressAutoHyphens w:val="false"/>
        <w:rPr>
          <w:rStyle w:val="1"/>
        </w:rPr>
      </w:pPr>
      <w:r>
        <w:rPr>
          <w:rStyle w:val="1"/>
        </w:rPr>
        <w:t xml:space="preserve">La Consejera de Derechos Sociales: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