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40370" w14:textId="3566FC95" w:rsidR="00932F87" w:rsidRPr="006B0213" w:rsidRDefault="00BB6A98" w:rsidP="00176645">
      <w:pPr>
        <w:tabs>
          <w:tab w:val="left" w:pos="709"/>
          <w:tab w:val="left" w:pos="992"/>
          <w:tab w:val="left" w:pos="1276"/>
          <w:tab w:val="center" w:pos="3827"/>
          <w:tab w:val="left" w:pos="8820"/>
        </w:tabs>
        <w:spacing w:line="360" w:lineRule="auto"/>
        <w:ind w:left="-180"/>
        <w:jc w:val="both"/>
        <w:rPr>
          <w:rFonts w:ascii="Arial" w:hAnsi="Arial" w:cs="Arial"/>
          <w:sz w:val="22"/>
          <w:szCs w:val="22"/>
        </w:rPr>
      </w:pPr>
      <w:r w:rsidRPr="006B0213">
        <w:rPr>
          <w:rFonts w:ascii="Arial" w:hAnsi="Arial" w:cs="Arial"/>
          <w:sz w:val="22"/>
          <w:szCs w:val="22"/>
        </w:rPr>
        <w:t>La c</w:t>
      </w:r>
      <w:r w:rsidR="007817FD" w:rsidRPr="006B0213">
        <w:rPr>
          <w:rFonts w:ascii="Arial" w:hAnsi="Arial" w:cs="Arial"/>
          <w:sz w:val="22"/>
          <w:szCs w:val="22"/>
        </w:rPr>
        <w:t xml:space="preserve">onsejera de Cultura y Deporte del Gobierno de Navarra, en relación a la </w:t>
      </w:r>
      <w:r w:rsidR="00AE7658">
        <w:rPr>
          <w:rFonts w:ascii="Arial" w:hAnsi="Arial" w:cs="Arial"/>
          <w:sz w:val="22"/>
          <w:szCs w:val="22"/>
        </w:rPr>
        <w:t>p</w:t>
      </w:r>
      <w:r w:rsidR="007817FD" w:rsidRPr="006B0213">
        <w:rPr>
          <w:rFonts w:ascii="Arial" w:hAnsi="Arial" w:cs="Arial"/>
          <w:sz w:val="22"/>
          <w:szCs w:val="22"/>
        </w:rPr>
        <w:t xml:space="preserve">regunta </w:t>
      </w:r>
      <w:r w:rsidR="00AE7658">
        <w:rPr>
          <w:rFonts w:ascii="Arial" w:hAnsi="Arial" w:cs="Arial"/>
          <w:sz w:val="22"/>
          <w:szCs w:val="22"/>
        </w:rPr>
        <w:t>e</w:t>
      </w:r>
      <w:r w:rsidR="007817FD" w:rsidRPr="006B0213">
        <w:rPr>
          <w:rFonts w:ascii="Arial" w:hAnsi="Arial" w:cs="Arial"/>
          <w:sz w:val="22"/>
          <w:szCs w:val="22"/>
        </w:rPr>
        <w:t xml:space="preserve">scrita formulada por </w:t>
      </w:r>
      <w:r w:rsidR="005C231A" w:rsidRPr="006B0213">
        <w:rPr>
          <w:rFonts w:ascii="Arial" w:hAnsi="Arial" w:cs="Arial"/>
          <w:sz w:val="22"/>
          <w:szCs w:val="22"/>
        </w:rPr>
        <w:t>el parlamentario</w:t>
      </w:r>
      <w:r w:rsidR="007817FD" w:rsidRPr="006B0213">
        <w:rPr>
          <w:rFonts w:ascii="Arial" w:hAnsi="Arial" w:cs="Arial"/>
          <w:sz w:val="22"/>
          <w:szCs w:val="22"/>
        </w:rPr>
        <w:t xml:space="preserve"> foral D. </w:t>
      </w:r>
      <w:r w:rsidR="005C231A" w:rsidRPr="006B0213">
        <w:rPr>
          <w:rFonts w:ascii="Arial" w:hAnsi="Arial" w:cs="Arial"/>
          <w:sz w:val="22"/>
          <w:szCs w:val="22"/>
        </w:rPr>
        <w:t>Carlos Mena Blasco</w:t>
      </w:r>
      <w:r w:rsidR="007817FD" w:rsidRPr="006B0213">
        <w:rPr>
          <w:rFonts w:ascii="Arial" w:hAnsi="Arial" w:cs="Arial"/>
          <w:sz w:val="22"/>
          <w:szCs w:val="22"/>
        </w:rPr>
        <w:t>, adscrit</w:t>
      </w:r>
      <w:r w:rsidR="00932F87" w:rsidRPr="006B0213">
        <w:rPr>
          <w:rFonts w:ascii="Arial" w:hAnsi="Arial" w:cs="Arial"/>
          <w:sz w:val="22"/>
          <w:szCs w:val="22"/>
        </w:rPr>
        <w:t>o</w:t>
      </w:r>
      <w:r w:rsidR="007817FD" w:rsidRPr="006B0213">
        <w:rPr>
          <w:rFonts w:ascii="Arial" w:hAnsi="Arial" w:cs="Arial"/>
          <w:sz w:val="22"/>
          <w:szCs w:val="22"/>
        </w:rPr>
        <w:t xml:space="preserve"> al Grupo Parlamentario </w:t>
      </w:r>
      <w:r w:rsidR="005C231A" w:rsidRPr="006B0213">
        <w:rPr>
          <w:rFonts w:ascii="Arial" w:hAnsi="Arial" w:cs="Arial"/>
          <w:sz w:val="22"/>
          <w:szCs w:val="22"/>
        </w:rPr>
        <w:t>Partido Socialista de Navarra</w:t>
      </w:r>
      <w:r w:rsidRPr="006B0213">
        <w:rPr>
          <w:rFonts w:ascii="Arial" w:hAnsi="Arial" w:cs="Arial"/>
          <w:sz w:val="22"/>
          <w:szCs w:val="22"/>
        </w:rPr>
        <w:t xml:space="preserve"> </w:t>
      </w:r>
      <w:r w:rsidR="007817FD" w:rsidRPr="006B0213">
        <w:rPr>
          <w:rFonts w:ascii="Arial" w:hAnsi="Arial" w:cs="Arial"/>
          <w:sz w:val="22"/>
          <w:szCs w:val="22"/>
        </w:rPr>
        <w:t>(10-2</w:t>
      </w:r>
      <w:r w:rsidRPr="006B0213">
        <w:rPr>
          <w:rFonts w:ascii="Arial" w:hAnsi="Arial" w:cs="Arial"/>
          <w:sz w:val="22"/>
          <w:szCs w:val="22"/>
        </w:rPr>
        <w:t>3</w:t>
      </w:r>
      <w:r w:rsidR="007817FD" w:rsidRPr="006B0213">
        <w:rPr>
          <w:rFonts w:ascii="Arial" w:hAnsi="Arial" w:cs="Arial"/>
          <w:sz w:val="22"/>
          <w:szCs w:val="22"/>
        </w:rPr>
        <w:t>/PES-00</w:t>
      </w:r>
      <w:r w:rsidR="005C231A" w:rsidRPr="006B0213">
        <w:rPr>
          <w:rFonts w:ascii="Arial" w:hAnsi="Arial" w:cs="Arial"/>
          <w:sz w:val="22"/>
          <w:szCs w:val="22"/>
        </w:rPr>
        <w:t>032</w:t>
      </w:r>
      <w:r w:rsidR="007817FD" w:rsidRPr="006B0213">
        <w:rPr>
          <w:rFonts w:ascii="Arial" w:hAnsi="Arial" w:cs="Arial"/>
          <w:sz w:val="22"/>
          <w:szCs w:val="22"/>
        </w:rPr>
        <w:t xml:space="preserve">) </w:t>
      </w:r>
      <w:r w:rsidR="00E74B96" w:rsidRPr="006B0213">
        <w:rPr>
          <w:rFonts w:ascii="Arial" w:hAnsi="Arial" w:cs="Arial"/>
          <w:sz w:val="22"/>
          <w:szCs w:val="22"/>
        </w:rPr>
        <w:t>en la que pregunta</w:t>
      </w:r>
      <w:r w:rsidR="00E74B96" w:rsidRPr="006B0213">
        <w:rPr>
          <w:rFonts w:ascii="Arial" w:hAnsi="Arial" w:cs="Arial"/>
          <w:b/>
          <w:i/>
          <w:sz w:val="22"/>
          <w:szCs w:val="22"/>
        </w:rPr>
        <w:t xml:space="preserve"> </w:t>
      </w:r>
      <w:r w:rsidR="005C231A" w:rsidRPr="006B0213">
        <w:rPr>
          <w:rFonts w:ascii="Arial" w:hAnsi="Arial" w:cs="Arial"/>
          <w:b/>
          <w:i/>
          <w:sz w:val="22"/>
          <w:szCs w:val="22"/>
        </w:rPr>
        <w:t>qué análisis hace el Departamento de Cultura y Deporte de las diferentes resoluciones de las convocatorias del Servicio de Acción Cultural destinadas a agentes profesionales y entidades del tercer sector de las artes escénicas y musicales</w:t>
      </w:r>
      <w:r w:rsidRPr="006B0213">
        <w:rPr>
          <w:rFonts w:ascii="Arial" w:hAnsi="Arial" w:cs="Arial"/>
          <w:b/>
          <w:i/>
          <w:sz w:val="22"/>
          <w:szCs w:val="22"/>
        </w:rPr>
        <w:t xml:space="preserve">, </w:t>
      </w:r>
      <w:r w:rsidR="007817FD" w:rsidRPr="006B0213">
        <w:rPr>
          <w:rFonts w:ascii="Arial" w:hAnsi="Arial" w:cs="Arial"/>
          <w:sz w:val="22"/>
          <w:szCs w:val="22"/>
        </w:rPr>
        <w:t>tiene el honor de informarle lo siguiente:</w:t>
      </w:r>
    </w:p>
    <w:p w14:paraId="7E7A765C" w14:textId="2A2F3AEB" w:rsidR="00352D1A" w:rsidRPr="006B0213" w:rsidRDefault="002F1A82" w:rsidP="00352D1A">
      <w:pPr>
        <w:tabs>
          <w:tab w:val="left" w:pos="709"/>
          <w:tab w:val="left" w:pos="992"/>
          <w:tab w:val="left" w:pos="1276"/>
          <w:tab w:val="center" w:pos="3827"/>
          <w:tab w:val="left" w:pos="8820"/>
        </w:tabs>
        <w:spacing w:line="360" w:lineRule="auto"/>
        <w:ind w:left="-180"/>
        <w:jc w:val="both"/>
        <w:rPr>
          <w:rFonts w:ascii="Arial" w:hAnsi="Arial" w:cs="Arial"/>
          <w:sz w:val="22"/>
          <w:szCs w:val="22"/>
        </w:rPr>
      </w:pPr>
      <w:r w:rsidRPr="006B0213">
        <w:rPr>
          <w:rFonts w:ascii="Arial" w:hAnsi="Arial" w:cs="Arial"/>
          <w:color w:val="000000"/>
          <w:sz w:val="22"/>
          <w:szCs w:val="22"/>
        </w:rPr>
        <w:t>Las</w:t>
      </w:r>
      <w:r w:rsidR="00176645" w:rsidRPr="006B0213">
        <w:rPr>
          <w:rFonts w:ascii="Arial" w:hAnsi="Arial" w:cs="Arial"/>
          <w:color w:val="000000"/>
          <w:sz w:val="22"/>
          <w:szCs w:val="22"/>
        </w:rPr>
        <w:t xml:space="preserve"> convocatorias de ayudas</w:t>
      </w:r>
      <w:r w:rsidRPr="006B0213">
        <w:rPr>
          <w:rFonts w:ascii="Arial" w:hAnsi="Arial" w:cs="Arial"/>
          <w:color w:val="000000"/>
          <w:sz w:val="22"/>
          <w:szCs w:val="22"/>
        </w:rPr>
        <w:t xml:space="preserve"> del Servicio de Acción Cultural </w:t>
      </w:r>
      <w:r w:rsidR="00066D19" w:rsidRPr="006B0213">
        <w:rPr>
          <w:rFonts w:ascii="Arial" w:hAnsi="Arial" w:cs="Arial"/>
          <w:sz w:val="22"/>
          <w:szCs w:val="22"/>
        </w:rPr>
        <w:t>destinadas a agentes profesionales y entidades del tercer sector de las artes escénicas y musicales</w:t>
      </w:r>
      <w:r w:rsidR="00066D19" w:rsidRPr="006B0213">
        <w:rPr>
          <w:rFonts w:ascii="Arial" w:hAnsi="Arial" w:cs="Arial"/>
          <w:color w:val="000000"/>
          <w:sz w:val="22"/>
          <w:szCs w:val="22"/>
        </w:rPr>
        <w:t xml:space="preserve"> </w:t>
      </w:r>
      <w:r w:rsidRPr="006B0213">
        <w:rPr>
          <w:rFonts w:ascii="Arial" w:hAnsi="Arial" w:cs="Arial"/>
          <w:color w:val="000000"/>
          <w:sz w:val="22"/>
          <w:szCs w:val="22"/>
        </w:rPr>
        <w:t>son las siguientes</w:t>
      </w:r>
      <w:r w:rsidR="00176645" w:rsidRPr="006B0213">
        <w:rPr>
          <w:rFonts w:ascii="Arial" w:hAnsi="Arial" w:cs="Arial"/>
          <w:color w:val="000000"/>
          <w:sz w:val="22"/>
          <w:szCs w:val="22"/>
        </w:rPr>
        <w:t xml:space="preserve">: </w:t>
      </w:r>
    </w:p>
    <w:p w14:paraId="3B1BB3C3" w14:textId="77777777" w:rsidR="00352D1A" w:rsidRPr="006B0213" w:rsidRDefault="00176645" w:rsidP="00352D1A">
      <w:pPr>
        <w:tabs>
          <w:tab w:val="left" w:pos="709"/>
          <w:tab w:val="left" w:pos="992"/>
          <w:tab w:val="left" w:pos="1276"/>
          <w:tab w:val="center" w:pos="3827"/>
          <w:tab w:val="left" w:pos="8820"/>
        </w:tabs>
        <w:spacing w:line="360" w:lineRule="auto"/>
        <w:ind w:left="-180"/>
        <w:jc w:val="both"/>
        <w:rPr>
          <w:rFonts w:ascii="Arial" w:hAnsi="Arial" w:cs="Arial"/>
          <w:sz w:val="22"/>
          <w:szCs w:val="22"/>
        </w:rPr>
      </w:pPr>
      <w:r w:rsidRPr="006B0213">
        <w:rPr>
          <w:rFonts w:ascii="Arial" w:hAnsi="Arial" w:cs="Arial"/>
          <w:color w:val="000000"/>
          <w:sz w:val="22"/>
          <w:szCs w:val="22"/>
        </w:rPr>
        <w:t>1</w:t>
      </w:r>
      <w:r w:rsidR="00352D1A" w:rsidRPr="006B0213">
        <w:rPr>
          <w:rFonts w:ascii="Arial" w:hAnsi="Arial" w:cs="Arial"/>
          <w:color w:val="000000"/>
          <w:sz w:val="22"/>
          <w:szCs w:val="22"/>
        </w:rPr>
        <w:t>.</w:t>
      </w:r>
      <w:r w:rsidRPr="006B0213">
        <w:rPr>
          <w:rFonts w:ascii="Arial" w:hAnsi="Arial" w:cs="Arial"/>
          <w:color w:val="000000"/>
          <w:sz w:val="22"/>
          <w:szCs w:val="22"/>
        </w:rPr>
        <w:t xml:space="preserve"> </w:t>
      </w:r>
      <w:r w:rsidRPr="006B0213">
        <w:rPr>
          <w:rFonts w:ascii="Arial" w:hAnsi="Arial" w:cs="Arial"/>
          <w:bCs/>
          <w:color w:val="000000"/>
          <w:sz w:val="22"/>
          <w:szCs w:val="22"/>
        </w:rPr>
        <w:t>Subvenciones a la producción de artes escénicas y musicales a empresas y profesionales (</w:t>
      </w:r>
      <w:proofErr w:type="spellStart"/>
      <w:r w:rsidRPr="006B0213">
        <w:rPr>
          <w:rFonts w:ascii="Arial" w:hAnsi="Arial" w:cs="Arial"/>
          <w:bCs/>
          <w:color w:val="000000"/>
          <w:sz w:val="22"/>
          <w:szCs w:val="22"/>
        </w:rPr>
        <w:t>Artem</w:t>
      </w:r>
      <w:proofErr w:type="spellEnd"/>
      <w:r w:rsidRPr="006B0213">
        <w:rPr>
          <w:rFonts w:ascii="Arial" w:hAnsi="Arial" w:cs="Arial"/>
          <w:bCs/>
          <w:color w:val="000000"/>
          <w:sz w:val="22"/>
          <w:szCs w:val="22"/>
        </w:rPr>
        <w:t xml:space="preserve"> </w:t>
      </w:r>
      <w:proofErr w:type="gramStart"/>
      <w:r w:rsidRPr="006B0213">
        <w:rPr>
          <w:rFonts w:ascii="Arial" w:hAnsi="Arial" w:cs="Arial"/>
          <w:bCs/>
          <w:color w:val="000000"/>
          <w:sz w:val="22"/>
          <w:szCs w:val="22"/>
        </w:rPr>
        <w:t>Pro 2022</w:t>
      </w:r>
      <w:proofErr w:type="gramEnd"/>
      <w:r w:rsidRPr="006B0213">
        <w:rPr>
          <w:rFonts w:ascii="Arial" w:hAnsi="Arial" w:cs="Arial"/>
          <w:bCs/>
          <w:color w:val="000000"/>
          <w:sz w:val="22"/>
          <w:szCs w:val="22"/>
        </w:rPr>
        <w:t xml:space="preserve">) </w:t>
      </w:r>
    </w:p>
    <w:p w14:paraId="30CC21EC" w14:textId="77777777" w:rsidR="00352D1A" w:rsidRPr="006B0213" w:rsidRDefault="00176645" w:rsidP="00352D1A">
      <w:pPr>
        <w:tabs>
          <w:tab w:val="left" w:pos="709"/>
          <w:tab w:val="left" w:pos="992"/>
          <w:tab w:val="left" w:pos="1276"/>
          <w:tab w:val="center" w:pos="3827"/>
          <w:tab w:val="left" w:pos="8820"/>
        </w:tabs>
        <w:spacing w:line="360" w:lineRule="auto"/>
        <w:ind w:left="-180"/>
        <w:jc w:val="both"/>
        <w:rPr>
          <w:rFonts w:ascii="Arial" w:hAnsi="Arial" w:cs="Arial"/>
          <w:sz w:val="22"/>
          <w:szCs w:val="22"/>
        </w:rPr>
      </w:pPr>
      <w:r w:rsidRPr="006B0213">
        <w:rPr>
          <w:rFonts w:ascii="Arial" w:hAnsi="Arial" w:cs="Arial"/>
          <w:color w:val="000000"/>
          <w:sz w:val="22"/>
          <w:szCs w:val="22"/>
        </w:rPr>
        <w:t>2</w:t>
      </w:r>
      <w:r w:rsidR="00352D1A" w:rsidRPr="006B0213">
        <w:rPr>
          <w:rFonts w:ascii="Arial" w:hAnsi="Arial" w:cs="Arial"/>
          <w:color w:val="000000"/>
          <w:sz w:val="22"/>
          <w:szCs w:val="22"/>
        </w:rPr>
        <w:t>.</w:t>
      </w:r>
      <w:r w:rsidRPr="006B0213">
        <w:rPr>
          <w:rFonts w:ascii="Arial" w:hAnsi="Arial" w:cs="Arial"/>
          <w:color w:val="000000"/>
          <w:sz w:val="22"/>
          <w:szCs w:val="22"/>
        </w:rPr>
        <w:t xml:space="preserve"> </w:t>
      </w:r>
      <w:proofErr w:type="spellStart"/>
      <w:r w:rsidRPr="006B0213">
        <w:rPr>
          <w:rFonts w:ascii="Arial" w:hAnsi="Arial" w:cs="Arial"/>
          <w:bCs/>
          <w:color w:val="000000"/>
          <w:sz w:val="22"/>
          <w:szCs w:val="22"/>
        </w:rPr>
        <w:t>Artem</w:t>
      </w:r>
      <w:proofErr w:type="spellEnd"/>
      <w:r w:rsidRPr="006B0213">
        <w:rPr>
          <w:rFonts w:ascii="Arial" w:hAnsi="Arial" w:cs="Arial"/>
          <w:bCs/>
          <w:color w:val="000000"/>
          <w:sz w:val="22"/>
          <w:szCs w:val="22"/>
        </w:rPr>
        <w:t xml:space="preserve"> Exporta 2022. Ayudas a profesionales de artes escénicas y musicales para realizar giras y participar en ferias</w:t>
      </w:r>
    </w:p>
    <w:p w14:paraId="223E2BA9" w14:textId="77777777" w:rsidR="00352D1A" w:rsidRPr="006B0213" w:rsidRDefault="00176645" w:rsidP="00352D1A">
      <w:pPr>
        <w:tabs>
          <w:tab w:val="left" w:pos="709"/>
          <w:tab w:val="left" w:pos="992"/>
          <w:tab w:val="left" w:pos="1276"/>
          <w:tab w:val="center" w:pos="3827"/>
          <w:tab w:val="left" w:pos="8820"/>
        </w:tabs>
        <w:spacing w:line="360" w:lineRule="auto"/>
        <w:ind w:left="-180"/>
        <w:jc w:val="both"/>
        <w:rPr>
          <w:rFonts w:ascii="Arial" w:hAnsi="Arial" w:cs="Arial"/>
          <w:sz w:val="22"/>
          <w:szCs w:val="22"/>
        </w:rPr>
      </w:pPr>
      <w:r w:rsidRPr="006B0213">
        <w:rPr>
          <w:rFonts w:ascii="Arial" w:hAnsi="Arial" w:cs="Arial"/>
          <w:color w:val="000000"/>
          <w:sz w:val="22"/>
          <w:szCs w:val="22"/>
        </w:rPr>
        <w:t>3</w:t>
      </w:r>
      <w:r w:rsidR="00352D1A" w:rsidRPr="006B0213">
        <w:rPr>
          <w:rFonts w:ascii="Arial" w:hAnsi="Arial" w:cs="Arial"/>
          <w:color w:val="000000"/>
          <w:sz w:val="22"/>
          <w:szCs w:val="22"/>
        </w:rPr>
        <w:t>.</w:t>
      </w:r>
      <w:r w:rsidRPr="006B0213">
        <w:rPr>
          <w:rFonts w:ascii="Arial" w:hAnsi="Arial" w:cs="Arial"/>
          <w:color w:val="000000"/>
          <w:sz w:val="22"/>
          <w:szCs w:val="22"/>
        </w:rPr>
        <w:t xml:space="preserve"> </w:t>
      </w:r>
      <w:r w:rsidRPr="006B0213">
        <w:rPr>
          <w:rFonts w:ascii="Arial" w:hAnsi="Arial" w:cs="Arial"/>
          <w:bCs/>
          <w:color w:val="000000"/>
          <w:sz w:val="22"/>
          <w:szCs w:val="22"/>
        </w:rPr>
        <w:t xml:space="preserve">Subvención </w:t>
      </w:r>
      <w:proofErr w:type="spellStart"/>
      <w:r w:rsidRPr="006B0213">
        <w:rPr>
          <w:rFonts w:ascii="Arial" w:hAnsi="Arial" w:cs="Arial"/>
          <w:bCs/>
          <w:color w:val="000000"/>
          <w:sz w:val="22"/>
          <w:szCs w:val="22"/>
        </w:rPr>
        <w:t>Artem</w:t>
      </w:r>
      <w:proofErr w:type="spellEnd"/>
      <w:r w:rsidRPr="006B0213">
        <w:rPr>
          <w:rFonts w:ascii="Arial" w:hAnsi="Arial" w:cs="Arial"/>
          <w:bCs/>
          <w:color w:val="000000"/>
          <w:sz w:val="22"/>
          <w:szCs w:val="22"/>
        </w:rPr>
        <w:t xml:space="preserve"> Festival 2022. Festivales y certámenes de artes escénicas y musicales organizados por empresas y profesionales</w:t>
      </w:r>
    </w:p>
    <w:p w14:paraId="461DAC77" w14:textId="77777777" w:rsidR="00352D1A" w:rsidRPr="006B0213" w:rsidRDefault="00352D1A" w:rsidP="00352D1A">
      <w:pPr>
        <w:tabs>
          <w:tab w:val="left" w:pos="709"/>
          <w:tab w:val="left" w:pos="992"/>
          <w:tab w:val="left" w:pos="1276"/>
          <w:tab w:val="center" w:pos="3827"/>
          <w:tab w:val="left" w:pos="8820"/>
        </w:tabs>
        <w:spacing w:line="360" w:lineRule="auto"/>
        <w:ind w:left="-180"/>
        <w:jc w:val="both"/>
        <w:rPr>
          <w:rFonts w:ascii="Arial" w:hAnsi="Arial" w:cs="Arial"/>
          <w:sz w:val="22"/>
          <w:szCs w:val="22"/>
        </w:rPr>
      </w:pPr>
      <w:r w:rsidRPr="006B0213">
        <w:rPr>
          <w:rFonts w:ascii="Arial" w:hAnsi="Arial" w:cs="Arial"/>
          <w:bCs/>
          <w:color w:val="000000"/>
          <w:sz w:val="22"/>
          <w:szCs w:val="22"/>
        </w:rPr>
        <w:t xml:space="preserve">4. </w:t>
      </w:r>
      <w:r w:rsidR="00176645" w:rsidRPr="006B0213">
        <w:rPr>
          <w:rFonts w:ascii="Arial" w:hAnsi="Arial" w:cs="Arial"/>
          <w:bCs/>
          <w:color w:val="000000"/>
          <w:sz w:val="22"/>
          <w:szCs w:val="22"/>
        </w:rPr>
        <w:t>Subvenciones a entidades del Tercer Sector de las Artes Escénicas y Musicales de Navarra, destinadas a financiar festivales, conciertos y espectáculos 2022</w:t>
      </w:r>
    </w:p>
    <w:p w14:paraId="722DAEC7" w14:textId="77777777" w:rsidR="00932F87" w:rsidRPr="006B0213" w:rsidRDefault="00352D1A" w:rsidP="00352D1A">
      <w:pPr>
        <w:tabs>
          <w:tab w:val="left" w:pos="709"/>
          <w:tab w:val="left" w:pos="992"/>
          <w:tab w:val="left" w:pos="1276"/>
          <w:tab w:val="center" w:pos="3827"/>
          <w:tab w:val="left" w:pos="8820"/>
        </w:tabs>
        <w:spacing w:line="360" w:lineRule="auto"/>
        <w:ind w:left="-180"/>
        <w:jc w:val="both"/>
        <w:rPr>
          <w:rFonts w:ascii="Arial" w:hAnsi="Arial" w:cs="Arial"/>
          <w:sz w:val="22"/>
          <w:szCs w:val="22"/>
        </w:rPr>
      </w:pPr>
      <w:r w:rsidRPr="006B0213">
        <w:rPr>
          <w:rFonts w:ascii="Arial" w:hAnsi="Arial" w:cs="Arial"/>
          <w:color w:val="000000"/>
          <w:sz w:val="22"/>
          <w:szCs w:val="22"/>
        </w:rPr>
        <w:t>5.</w:t>
      </w:r>
      <w:r w:rsidR="00176645" w:rsidRPr="006B0213">
        <w:rPr>
          <w:rFonts w:ascii="Arial" w:hAnsi="Arial" w:cs="Arial"/>
          <w:color w:val="000000"/>
          <w:sz w:val="22"/>
          <w:szCs w:val="22"/>
        </w:rPr>
        <w:t xml:space="preserve"> </w:t>
      </w:r>
      <w:r w:rsidR="00176645" w:rsidRPr="006B0213">
        <w:rPr>
          <w:rFonts w:ascii="Arial" w:hAnsi="Arial" w:cs="Arial"/>
          <w:bCs/>
          <w:color w:val="000000"/>
          <w:sz w:val="22"/>
          <w:szCs w:val="22"/>
        </w:rPr>
        <w:t>Subvenciones a entidades del Tercer Sector de las Artes Escénicas y Musicales de relevancia en el ámbito de la Comunidad Foral de Navarra y proyección estatal 2022</w:t>
      </w:r>
    </w:p>
    <w:p w14:paraId="2B6042E0" w14:textId="5C34D71F" w:rsidR="00352D1A" w:rsidRPr="006B0213" w:rsidRDefault="00176645" w:rsidP="00352D1A">
      <w:pPr>
        <w:tabs>
          <w:tab w:val="left" w:pos="709"/>
          <w:tab w:val="left" w:pos="992"/>
          <w:tab w:val="left" w:pos="1276"/>
          <w:tab w:val="center" w:pos="3827"/>
          <w:tab w:val="left" w:pos="8820"/>
        </w:tabs>
        <w:spacing w:line="360" w:lineRule="auto"/>
        <w:ind w:left="-180"/>
        <w:jc w:val="both"/>
        <w:rPr>
          <w:rFonts w:ascii="Arial" w:hAnsi="Arial" w:cs="Arial"/>
          <w:sz w:val="22"/>
          <w:szCs w:val="22"/>
        </w:rPr>
      </w:pPr>
      <w:r w:rsidRPr="006B0213">
        <w:rPr>
          <w:rFonts w:ascii="Arial" w:hAnsi="Arial" w:cs="Arial"/>
          <w:color w:val="000000"/>
          <w:sz w:val="22"/>
          <w:szCs w:val="22"/>
        </w:rPr>
        <w:t xml:space="preserve">Estas convocatorias se tramitan en régimen de concurrencia competitiva. El diseño de las bases reguladoras responde a los siguientes principios: </w:t>
      </w:r>
    </w:p>
    <w:p w14:paraId="26F25B1A" w14:textId="77777777" w:rsidR="00352D1A" w:rsidRPr="006B0213" w:rsidRDefault="00176645" w:rsidP="00352D1A">
      <w:pPr>
        <w:numPr>
          <w:ilvl w:val="0"/>
          <w:numId w:val="40"/>
        </w:numPr>
        <w:tabs>
          <w:tab w:val="left" w:pos="709"/>
          <w:tab w:val="left" w:pos="992"/>
          <w:tab w:val="left" w:pos="1276"/>
          <w:tab w:val="center" w:pos="3827"/>
          <w:tab w:val="left" w:pos="8820"/>
        </w:tabs>
        <w:spacing w:line="360" w:lineRule="auto"/>
        <w:jc w:val="both"/>
        <w:rPr>
          <w:rFonts w:ascii="Arial" w:hAnsi="Arial" w:cs="Arial"/>
          <w:sz w:val="22"/>
          <w:szCs w:val="22"/>
        </w:rPr>
      </w:pPr>
      <w:r w:rsidRPr="006B0213">
        <w:rPr>
          <w:rFonts w:ascii="Arial" w:hAnsi="Arial" w:cs="Arial"/>
          <w:color w:val="000000"/>
          <w:sz w:val="22"/>
          <w:szCs w:val="22"/>
        </w:rPr>
        <w:t xml:space="preserve">Se enmarca en lo dispuesto en la Ley Foral 11/2005, de 9 de noviembre, de Subvenciones. </w:t>
      </w:r>
    </w:p>
    <w:p w14:paraId="3A9DB21D" w14:textId="77777777" w:rsidR="00352D1A" w:rsidRPr="006B0213" w:rsidRDefault="00176645" w:rsidP="00352D1A">
      <w:pPr>
        <w:numPr>
          <w:ilvl w:val="0"/>
          <w:numId w:val="40"/>
        </w:numPr>
        <w:tabs>
          <w:tab w:val="left" w:pos="709"/>
          <w:tab w:val="left" w:pos="992"/>
          <w:tab w:val="left" w:pos="1276"/>
          <w:tab w:val="center" w:pos="3827"/>
          <w:tab w:val="left" w:pos="8820"/>
        </w:tabs>
        <w:spacing w:line="360" w:lineRule="auto"/>
        <w:jc w:val="both"/>
        <w:rPr>
          <w:rFonts w:ascii="Arial" w:hAnsi="Arial" w:cs="Arial"/>
          <w:sz w:val="22"/>
          <w:szCs w:val="22"/>
        </w:rPr>
      </w:pPr>
      <w:r w:rsidRPr="006B0213">
        <w:rPr>
          <w:rFonts w:ascii="Arial" w:hAnsi="Arial" w:cs="Arial"/>
          <w:color w:val="000000"/>
          <w:sz w:val="22"/>
          <w:szCs w:val="22"/>
        </w:rPr>
        <w:t xml:space="preserve">Dan cobertura a gasto asociado a una finalidad, comprendido en un marco temporal, con una intensidad máxima determinada y expresada en un porcentaje sobre el total del gasto aceptado y con una limitación absoluta en cuanto al importe máximo que se puede llegar a conceder a cada solicitud (ver detalle en las respectivas Órdenes Forales que aprobaron las bases reguladoras). </w:t>
      </w:r>
    </w:p>
    <w:p w14:paraId="4EC6C8D1" w14:textId="77777777" w:rsidR="00352D1A" w:rsidRPr="006B0213" w:rsidRDefault="00176645" w:rsidP="00352D1A">
      <w:pPr>
        <w:numPr>
          <w:ilvl w:val="0"/>
          <w:numId w:val="40"/>
        </w:numPr>
        <w:tabs>
          <w:tab w:val="left" w:pos="709"/>
          <w:tab w:val="left" w:pos="992"/>
          <w:tab w:val="left" w:pos="1276"/>
          <w:tab w:val="center" w:pos="3827"/>
          <w:tab w:val="left" w:pos="8820"/>
        </w:tabs>
        <w:spacing w:line="360" w:lineRule="auto"/>
        <w:jc w:val="both"/>
        <w:rPr>
          <w:rFonts w:ascii="Arial" w:hAnsi="Arial" w:cs="Arial"/>
          <w:sz w:val="22"/>
          <w:szCs w:val="22"/>
        </w:rPr>
      </w:pPr>
      <w:r w:rsidRPr="006B0213">
        <w:rPr>
          <w:rFonts w:ascii="Arial" w:hAnsi="Arial" w:cs="Arial"/>
          <w:color w:val="000000"/>
          <w:sz w:val="22"/>
          <w:szCs w:val="22"/>
        </w:rPr>
        <w:t xml:space="preserve">Su objeto es contribuir a minorar el déficit de proyectos e inversiones culturales. </w:t>
      </w:r>
    </w:p>
    <w:p w14:paraId="3B12E24D" w14:textId="77777777" w:rsidR="00352D1A" w:rsidRPr="006B0213" w:rsidRDefault="00176645" w:rsidP="00352D1A">
      <w:pPr>
        <w:numPr>
          <w:ilvl w:val="0"/>
          <w:numId w:val="40"/>
        </w:numPr>
        <w:tabs>
          <w:tab w:val="left" w:pos="709"/>
          <w:tab w:val="left" w:pos="992"/>
          <w:tab w:val="left" w:pos="1276"/>
          <w:tab w:val="center" w:pos="3827"/>
          <w:tab w:val="left" w:pos="8820"/>
        </w:tabs>
        <w:spacing w:line="360" w:lineRule="auto"/>
        <w:jc w:val="both"/>
        <w:rPr>
          <w:rFonts w:ascii="Arial" w:hAnsi="Arial" w:cs="Arial"/>
          <w:sz w:val="22"/>
          <w:szCs w:val="22"/>
        </w:rPr>
      </w:pPr>
      <w:r w:rsidRPr="006B0213">
        <w:rPr>
          <w:rFonts w:ascii="Arial" w:hAnsi="Arial" w:cs="Arial"/>
          <w:color w:val="000000"/>
          <w:sz w:val="22"/>
          <w:szCs w:val="22"/>
        </w:rPr>
        <w:t xml:space="preserve">La convocatoria que financia festivales, conciertos y espectáculos (tercer sector) se articula, a su vez, en dos modalidades (A y B), en función de si el presupuesto de los proyectos es inferior o superior a 50.000 euros. </w:t>
      </w:r>
    </w:p>
    <w:p w14:paraId="05B7E744" w14:textId="77777777" w:rsidR="00932F87" w:rsidRPr="006B0213" w:rsidRDefault="00176645" w:rsidP="00352D1A">
      <w:pPr>
        <w:numPr>
          <w:ilvl w:val="0"/>
          <w:numId w:val="40"/>
        </w:numPr>
        <w:tabs>
          <w:tab w:val="left" w:pos="709"/>
          <w:tab w:val="left" w:pos="992"/>
          <w:tab w:val="left" w:pos="1276"/>
          <w:tab w:val="center" w:pos="3827"/>
          <w:tab w:val="left" w:pos="8820"/>
        </w:tabs>
        <w:spacing w:line="360" w:lineRule="auto"/>
        <w:jc w:val="both"/>
        <w:rPr>
          <w:rFonts w:ascii="Arial" w:hAnsi="Arial" w:cs="Arial"/>
          <w:sz w:val="22"/>
          <w:szCs w:val="22"/>
        </w:rPr>
      </w:pPr>
      <w:r w:rsidRPr="006B0213">
        <w:rPr>
          <w:rFonts w:ascii="Arial" w:hAnsi="Arial" w:cs="Arial"/>
          <w:sz w:val="22"/>
          <w:szCs w:val="22"/>
        </w:rPr>
        <w:t>Desde el S</w:t>
      </w:r>
      <w:r w:rsidR="002F1A82" w:rsidRPr="006B0213">
        <w:rPr>
          <w:rFonts w:ascii="Arial" w:hAnsi="Arial" w:cs="Arial"/>
          <w:sz w:val="22"/>
          <w:szCs w:val="22"/>
        </w:rPr>
        <w:t xml:space="preserve">ervicio de </w:t>
      </w:r>
      <w:r w:rsidRPr="006B0213">
        <w:rPr>
          <w:rFonts w:ascii="Arial" w:hAnsi="Arial" w:cs="Arial"/>
          <w:sz w:val="22"/>
          <w:szCs w:val="22"/>
        </w:rPr>
        <w:t>A</w:t>
      </w:r>
      <w:r w:rsidR="002F1A82" w:rsidRPr="006B0213">
        <w:rPr>
          <w:rFonts w:ascii="Arial" w:hAnsi="Arial" w:cs="Arial"/>
          <w:sz w:val="22"/>
          <w:szCs w:val="22"/>
        </w:rPr>
        <w:t xml:space="preserve">cción </w:t>
      </w:r>
      <w:r w:rsidRPr="006B0213">
        <w:rPr>
          <w:rFonts w:ascii="Arial" w:hAnsi="Arial" w:cs="Arial"/>
          <w:sz w:val="22"/>
          <w:szCs w:val="22"/>
        </w:rPr>
        <w:t>C</w:t>
      </w:r>
      <w:r w:rsidR="002F1A82" w:rsidRPr="006B0213">
        <w:rPr>
          <w:rFonts w:ascii="Arial" w:hAnsi="Arial" w:cs="Arial"/>
          <w:sz w:val="22"/>
          <w:szCs w:val="22"/>
        </w:rPr>
        <w:t>ultural (SAC)</w:t>
      </w:r>
      <w:r w:rsidRPr="006B0213">
        <w:rPr>
          <w:rFonts w:ascii="Arial" w:hAnsi="Arial" w:cs="Arial"/>
          <w:sz w:val="22"/>
          <w:szCs w:val="22"/>
        </w:rPr>
        <w:t xml:space="preserve"> consideramos pertinente recordar que dos de las convocatorias dirigidas a Entidades de Tercer Sector, en concreto la de Relevancia (nº 4 del listado anterior) y la de Festivales (nº5), admiten como </w:t>
      </w:r>
      <w:r w:rsidRPr="006B0213">
        <w:rPr>
          <w:rFonts w:ascii="Arial" w:hAnsi="Arial" w:cs="Arial"/>
          <w:sz w:val="22"/>
          <w:szCs w:val="22"/>
        </w:rPr>
        <w:lastRenderedPageBreak/>
        <w:t xml:space="preserve">gastos subvencionables gastos de estructura, además de gastos de actividad. El resto de </w:t>
      </w:r>
      <w:proofErr w:type="gramStart"/>
      <w:r w:rsidRPr="006B0213">
        <w:rPr>
          <w:rFonts w:ascii="Arial" w:hAnsi="Arial" w:cs="Arial"/>
          <w:sz w:val="22"/>
          <w:szCs w:val="22"/>
        </w:rPr>
        <w:t>convocatorias</w:t>
      </w:r>
      <w:proofErr w:type="gramEnd"/>
      <w:r w:rsidRPr="006B0213">
        <w:rPr>
          <w:rFonts w:ascii="Arial" w:hAnsi="Arial" w:cs="Arial"/>
          <w:sz w:val="22"/>
          <w:szCs w:val="22"/>
        </w:rPr>
        <w:t xml:space="preserve"> del SAC cubren únicamente gastos de actividad. </w:t>
      </w:r>
    </w:p>
    <w:p w14:paraId="72C4998C" w14:textId="77777777" w:rsidR="00932F87" w:rsidRPr="006B0213" w:rsidRDefault="007E7B15" w:rsidP="00352D1A">
      <w:pPr>
        <w:autoSpaceDE w:val="0"/>
        <w:autoSpaceDN w:val="0"/>
        <w:adjustRightInd w:val="0"/>
        <w:spacing w:line="360" w:lineRule="auto"/>
        <w:jc w:val="both"/>
        <w:rPr>
          <w:rFonts w:ascii="Arial" w:hAnsi="Arial" w:cs="Arial"/>
          <w:sz w:val="22"/>
          <w:szCs w:val="22"/>
        </w:rPr>
      </w:pPr>
      <w:r w:rsidRPr="006B0213">
        <w:rPr>
          <w:rFonts w:ascii="Arial" w:hAnsi="Arial" w:cs="Arial"/>
          <w:sz w:val="22"/>
          <w:szCs w:val="22"/>
        </w:rPr>
        <w:t xml:space="preserve">La </w:t>
      </w:r>
      <w:r w:rsidR="00176645" w:rsidRPr="006B0213">
        <w:rPr>
          <w:rFonts w:ascii="Arial" w:hAnsi="Arial" w:cs="Arial"/>
          <w:sz w:val="22"/>
          <w:szCs w:val="22"/>
        </w:rPr>
        <w:t>cuenta justificativa de cada entidad beneficiaria en cada una de las convocatorias/modalidades</w:t>
      </w:r>
      <w:r w:rsidRPr="006B0213">
        <w:rPr>
          <w:rFonts w:ascii="Arial" w:hAnsi="Arial" w:cs="Arial"/>
          <w:sz w:val="22"/>
          <w:szCs w:val="22"/>
        </w:rPr>
        <w:t xml:space="preserve"> de 2022 se esquematiza de la siguiente manera</w:t>
      </w:r>
      <w:r w:rsidR="00176645" w:rsidRPr="006B0213">
        <w:rPr>
          <w:rFonts w:ascii="Arial" w:hAnsi="Arial" w:cs="Arial"/>
          <w:sz w:val="22"/>
          <w:szCs w:val="22"/>
        </w:rPr>
        <w:t xml:space="preserve">: </w:t>
      </w:r>
    </w:p>
    <w:p w14:paraId="7204BC4F" w14:textId="7B2FC5CF" w:rsidR="00176645" w:rsidRPr="006B0213" w:rsidRDefault="00176645" w:rsidP="00352D1A">
      <w:pPr>
        <w:autoSpaceDE w:val="0"/>
        <w:autoSpaceDN w:val="0"/>
        <w:adjustRightInd w:val="0"/>
        <w:spacing w:line="360" w:lineRule="auto"/>
        <w:jc w:val="both"/>
        <w:rPr>
          <w:rFonts w:ascii="Arial" w:hAnsi="Arial" w:cs="Arial"/>
          <w:sz w:val="22"/>
          <w:szCs w:val="22"/>
        </w:rPr>
      </w:pPr>
      <w:r w:rsidRPr="006B0213">
        <w:rPr>
          <w:rFonts w:ascii="Arial" w:hAnsi="Arial" w:cs="Arial"/>
          <w:sz w:val="22"/>
          <w:szCs w:val="22"/>
        </w:rPr>
        <w:t xml:space="preserve">• Expediente </w:t>
      </w:r>
      <w:proofErr w:type="spellStart"/>
      <w:r w:rsidRPr="006B0213">
        <w:rPr>
          <w:rFonts w:ascii="Arial" w:hAnsi="Arial" w:cs="Arial"/>
          <w:sz w:val="22"/>
          <w:szCs w:val="22"/>
        </w:rPr>
        <w:t>extr</w:t>
      </w:r>
      <w:proofErr w:type="spellEnd"/>
      <w:r w:rsidRPr="006B0213">
        <w:rPr>
          <w:rFonts w:ascii="Arial" w:hAnsi="Arial" w:cs="Arial"/>
          <w:sz w:val="22"/>
          <w:szCs w:val="22"/>
        </w:rPr>
        <w:t xml:space="preserve">@ </w:t>
      </w:r>
    </w:p>
    <w:p w14:paraId="3AB90CA6" w14:textId="77777777" w:rsidR="00176645" w:rsidRPr="006B0213" w:rsidRDefault="00176645" w:rsidP="00352D1A">
      <w:pPr>
        <w:autoSpaceDE w:val="0"/>
        <w:autoSpaceDN w:val="0"/>
        <w:adjustRightInd w:val="0"/>
        <w:spacing w:line="360" w:lineRule="auto"/>
        <w:jc w:val="both"/>
        <w:rPr>
          <w:rFonts w:ascii="Arial" w:hAnsi="Arial" w:cs="Arial"/>
          <w:sz w:val="22"/>
          <w:szCs w:val="22"/>
        </w:rPr>
      </w:pPr>
      <w:r w:rsidRPr="006B0213">
        <w:rPr>
          <w:rFonts w:ascii="Arial" w:hAnsi="Arial" w:cs="Arial"/>
          <w:sz w:val="22"/>
          <w:szCs w:val="22"/>
        </w:rPr>
        <w:t xml:space="preserve">• Entidad beneficiaria </w:t>
      </w:r>
    </w:p>
    <w:p w14:paraId="68271026" w14:textId="77777777" w:rsidR="00176645" w:rsidRPr="006B0213" w:rsidRDefault="00176645" w:rsidP="00352D1A">
      <w:pPr>
        <w:autoSpaceDE w:val="0"/>
        <w:autoSpaceDN w:val="0"/>
        <w:adjustRightInd w:val="0"/>
        <w:spacing w:line="360" w:lineRule="auto"/>
        <w:jc w:val="both"/>
        <w:rPr>
          <w:rFonts w:ascii="Arial" w:hAnsi="Arial" w:cs="Arial"/>
          <w:sz w:val="22"/>
          <w:szCs w:val="22"/>
        </w:rPr>
      </w:pPr>
      <w:r w:rsidRPr="006B0213">
        <w:rPr>
          <w:rFonts w:ascii="Arial" w:hAnsi="Arial" w:cs="Arial"/>
          <w:sz w:val="22"/>
          <w:szCs w:val="22"/>
        </w:rPr>
        <w:t xml:space="preserve">• Nombre proyecto </w:t>
      </w:r>
    </w:p>
    <w:p w14:paraId="3DA36576" w14:textId="77777777" w:rsidR="00176645" w:rsidRPr="006B0213" w:rsidRDefault="00176645" w:rsidP="00352D1A">
      <w:pPr>
        <w:autoSpaceDE w:val="0"/>
        <w:autoSpaceDN w:val="0"/>
        <w:adjustRightInd w:val="0"/>
        <w:spacing w:line="360" w:lineRule="auto"/>
        <w:jc w:val="both"/>
        <w:rPr>
          <w:rFonts w:ascii="Arial" w:hAnsi="Arial" w:cs="Arial"/>
          <w:sz w:val="22"/>
          <w:szCs w:val="22"/>
        </w:rPr>
      </w:pPr>
      <w:r w:rsidRPr="006B0213">
        <w:rPr>
          <w:rFonts w:ascii="Arial" w:hAnsi="Arial" w:cs="Arial"/>
          <w:sz w:val="22"/>
          <w:szCs w:val="22"/>
        </w:rPr>
        <w:t xml:space="preserve">• Gasto aceptado </w:t>
      </w:r>
    </w:p>
    <w:p w14:paraId="407829AC" w14:textId="77777777" w:rsidR="00176645" w:rsidRPr="006B0213" w:rsidRDefault="00176645" w:rsidP="00352D1A">
      <w:pPr>
        <w:autoSpaceDE w:val="0"/>
        <w:autoSpaceDN w:val="0"/>
        <w:adjustRightInd w:val="0"/>
        <w:spacing w:line="360" w:lineRule="auto"/>
        <w:jc w:val="both"/>
        <w:rPr>
          <w:rFonts w:ascii="Arial" w:hAnsi="Arial" w:cs="Arial"/>
          <w:sz w:val="22"/>
          <w:szCs w:val="22"/>
        </w:rPr>
      </w:pPr>
      <w:r w:rsidRPr="006B0213">
        <w:rPr>
          <w:rFonts w:ascii="Arial" w:hAnsi="Arial" w:cs="Arial"/>
          <w:sz w:val="22"/>
          <w:szCs w:val="22"/>
        </w:rPr>
        <w:t xml:space="preserve">• Subvención concedida </w:t>
      </w:r>
    </w:p>
    <w:p w14:paraId="5CE3821A" w14:textId="77777777" w:rsidR="00176645" w:rsidRPr="006B0213" w:rsidRDefault="00176645" w:rsidP="00352D1A">
      <w:pPr>
        <w:autoSpaceDE w:val="0"/>
        <w:autoSpaceDN w:val="0"/>
        <w:adjustRightInd w:val="0"/>
        <w:spacing w:line="360" w:lineRule="auto"/>
        <w:jc w:val="both"/>
        <w:rPr>
          <w:rFonts w:ascii="Arial" w:hAnsi="Arial" w:cs="Arial"/>
          <w:sz w:val="22"/>
          <w:szCs w:val="22"/>
        </w:rPr>
      </w:pPr>
      <w:r w:rsidRPr="006B0213">
        <w:rPr>
          <w:rFonts w:ascii="Arial" w:hAnsi="Arial" w:cs="Arial"/>
          <w:sz w:val="22"/>
          <w:szCs w:val="22"/>
        </w:rPr>
        <w:t xml:space="preserve">• % concesión </w:t>
      </w:r>
    </w:p>
    <w:p w14:paraId="1F02F863" w14:textId="77777777" w:rsidR="00176645" w:rsidRPr="006B0213" w:rsidRDefault="00176645" w:rsidP="00352D1A">
      <w:pPr>
        <w:autoSpaceDE w:val="0"/>
        <w:autoSpaceDN w:val="0"/>
        <w:adjustRightInd w:val="0"/>
        <w:spacing w:line="360" w:lineRule="auto"/>
        <w:jc w:val="both"/>
        <w:rPr>
          <w:rFonts w:ascii="Arial" w:hAnsi="Arial" w:cs="Arial"/>
          <w:sz w:val="22"/>
          <w:szCs w:val="22"/>
        </w:rPr>
      </w:pPr>
      <w:r w:rsidRPr="006B0213">
        <w:rPr>
          <w:rFonts w:ascii="Arial" w:hAnsi="Arial" w:cs="Arial"/>
          <w:sz w:val="22"/>
          <w:szCs w:val="22"/>
        </w:rPr>
        <w:t xml:space="preserve">• Gasto justificado </w:t>
      </w:r>
    </w:p>
    <w:p w14:paraId="4FFFB8BE" w14:textId="77777777" w:rsidR="00176645" w:rsidRPr="006B0213" w:rsidRDefault="00176645" w:rsidP="00352D1A">
      <w:pPr>
        <w:autoSpaceDE w:val="0"/>
        <w:autoSpaceDN w:val="0"/>
        <w:adjustRightInd w:val="0"/>
        <w:spacing w:line="360" w:lineRule="auto"/>
        <w:jc w:val="both"/>
        <w:rPr>
          <w:rFonts w:ascii="Arial" w:hAnsi="Arial" w:cs="Arial"/>
          <w:sz w:val="22"/>
          <w:szCs w:val="22"/>
        </w:rPr>
      </w:pPr>
      <w:r w:rsidRPr="006B0213">
        <w:rPr>
          <w:rFonts w:ascii="Arial" w:hAnsi="Arial" w:cs="Arial"/>
          <w:sz w:val="22"/>
          <w:szCs w:val="22"/>
        </w:rPr>
        <w:t xml:space="preserve">• % ejecución </w:t>
      </w:r>
    </w:p>
    <w:p w14:paraId="205F3581" w14:textId="77777777" w:rsidR="00176645" w:rsidRPr="006B0213" w:rsidRDefault="00176645" w:rsidP="00352D1A">
      <w:pPr>
        <w:autoSpaceDE w:val="0"/>
        <w:autoSpaceDN w:val="0"/>
        <w:adjustRightInd w:val="0"/>
        <w:spacing w:line="360" w:lineRule="auto"/>
        <w:jc w:val="both"/>
        <w:rPr>
          <w:rFonts w:ascii="Arial" w:hAnsi="Arial" w:cs="Arial"/>
          <w:sz w:val="22"/>
          <w:szCs w:val="22"/>
        </w:rPr>
      </w:pPr>
      <w:r w:rsidRPr="006B0213">
        <w:rPr>
          <w:rFonts w:ascii="Arial" w:hAnsi="Arial" w:cs="Arial"/>
          <w:sz w:val="22"/>
          <w:szCs w:val="22"/>
        </w:rPr>
        <w:t xml:space="preserve">• Importe a pagar (total: incluye, si los hubiera, anticipos y pagos a cuenta) </w:t>
      </w:r>
    </w:p>
    <w:p w14:paraId="7F945F97" w14:textId="77777777" w:rsidR="00176645" w:rsidRPr="006B0213" w:rsidRDefault="00176645" w:rsidP="00352D1A">
      <w:pPr>
        <w:autoSpaceDE w:val="0"/>
        <w:autoSpaceDN w:val="0"/>
        <w:adjustRightInd w:val="0"/>
        <w:spacing w:line="360" w:lineRule="auto"/>
        <w:jc w:val="both"/>
        <w:rPr>
          <w:rFonts w:ascii="Arial" w:hAnsi="Arial" w:cs="Arial"/>
          <w:sz w:val="22"/>
          <w:szCs w:val="22"/>
        </w:rPr>
      </w:pPr>
      <w:r w:rsidRPr="006B0213">
        <w:rPr>
          <w:rFonts w:ascii="Arial" w:hAnsi="Arial" w:cs="Arial"/>
          <w:sz w:val="22"/>
          <w:szCs w:val="22"/>
        </w:rPr>
        <w:t xml:space="preserve">• Superávit Sí/No </w:t>
      </w:r>
    </w:p>
    <w:p w14:paraId="7A2419DD" w14:textId="77777777" w:rsidR="00176645" w:rsidRPr="006B0213" w:rsidRDefault="00176645" w:rsidP="00352D1A">
      <w:pPr>
        <w:autoSpaceDE w:val="0"/>
        <w:autoSpaceDN w:val="0"/>
        <w:adjustRightInd w:val="0"/>
        <w:spacing w:line="360" w:lineRule="auto"/>
        <w:jc w:val="both"/>
        <w:rPr>
          <w:rFonts w:ascii="Arial" w:hAnsi="Arial" w:cs="Arial"/>
          <w:sz w:val="22"/>
          <w:szCs w:val="22"/>
        </w:rPr>
      </w:pPr>
      <w:r w:rsidRPr="006B0213">
        <w:rPr>
          <w:rFonts w:ascii="Arial" w:hAnsi="Arial" w:cs="Arial"/>
          <w:sz w:val="22"/>
          <w:szCs w:val="22"/>
        </w:rPr>
        <w:t xml:space="preserve">• Penalización por fuera de plazo Sí/No </w:t>
      </w:r>
    </w:p>
    <w:p w14:paraId="66A1EE19" w14:textId="77777777" w:rsidR="00932F87" w:rsidRPr="006B0213" w:rsidRDefault="00176645" w:rsidP="00352D1A">
      <w:pPr>
        <w:autoSpaceDE w:val="0"/>
        <w:autoSpaceDN w:val="0"/>
        <w:adjustRightInd w:val="0"/>
        <w:spacing w:line="360" w:lineRule="auto"/>
        <w:jc w:val="both"/>
        <w:rPr>
          <w:rFonts w:ascii="Arial" w:hAnsi="Arial" w:cs="Arial"/>
          <w:sz w:val="22"/>
          <w:szCs w:val="22"/>
        </w:rPr>
      </w:pPr>
      <w:r w:rsidRPr="006B0213">
        <w:rPr>
          <w:rFonts w:ascii="Arial" w:hAnsi="Arial" w:cs="Arial"/>
          <w:sz w:val="22"/>
          <w:szCs w:val="22"/>
        </w:rPr>
        <w:t xml:space="preserve">• Importe abonado </w:t>
      </w:r>
    </w:p>
    <w:p w14:paraId="1BAF7941" w14:textId="4DC42F0F" w:rsidR="00932F87" w:rsidRPr="006B0213" w:rsidRDefault="00176645" w:rsidP="00352D1A">
      <w:pPr>
        <w:autoSpaceDE w:val="0"/>
        <w:autoSpaceDN w:val="0"/>
        <w:adjustRightInd w:val="0"/>
        <w:spacing w:line="360" w:lineRule="auto"/>
        <w:jc w:val="both"/>
        <w:rPr>
          <w:rFonts w:ascii="Arial" w:hAnsi="Arial" w:cs="Arial"/>
          <w:sz w:val="22"/>
          <w:szCs w:val="22"/>
        </w:rPr>
      </w:pPr>
      <w:r w:rsidRPr="006B0213">
        <w:rPr>
          <w:rFonts w:ascii="Arial" w:hAnsi="Arial" w:cs="Arial"/>
          <w:sz w:val="22"/>
          <w:szCs w:val="22"/>
        </w:rPr>
        <w:t xml:space="preserve">Además, de cada convocatoria/modalidad se expone un balance global: lo pagado frente a lo concedido, en importe y en porcentaje. </w:t>
      </w:r>
    </w:p>
    <w:tbl>
      <w:tblPr>
        <w:tblW w:w="0" w:type="auto"/>
        <w:tblInd w:w="5" w:type="dxa"/>
        <w:tblLayout w:type="fixed"/>
        <w:tblCellMar>
          <w:left w:w="0" w:type="dxa"/>
          <w:right w:w="0" w:type="dxa"/>
        </w:tblCellMar>
        <w:tblLook w:val="0000" w:firstRow="0" w:lastRow="0" w:firstColumn="0" w:lastColumn="0" w:noHBand="0" w:noVBand="0"/>
      </w:tblPr>
      <w:tblGrid>
        <w:gridCol w:w="3261"/>
        <w:gridCol w:w="1417"/>
        <w:gridCol w:w="1559"/>
        <w:gridCol w:w="1559"/>
        <w:gridCol w:w="993"/>
        <w:gridCol w:w="1155"/>
      </w:tblGrid>
      <w:tr w:rsidR="004830DE" w:rsidRPr="006B0213" w14:paraId="04EC8DD6" w14:textId="77777777" w:rsidTr="004830DE">
        <w:trPr>
          <w:trHeight w:val="895"/>
        </w:trPr>
        <w:tc>
          <w:tcPr>
            <w:tcW w:w="3261" w:type="dxa"/>
            <w:tcBorders>
              <w:top w:val="single" w:sz="4" w:space="0" w:color="auto"/>
              <w:left w:val="single" w:sz="4" w:space="0" w:color="auto"/>
              <w:right w:val="single" w:sz="4" w:space="0" w:color="auto"/>
            </w:tcBorders>
            <w:vAlign w:val="center"/>
          </w:tcPr>
          <w:p w14:paraId="6D77FB21" w14:textId="1FEC02E0" w:rsidR="004830DE" w:rsidRPr="006B0213" w:rsidRDefault="004830DE" w:rsidP="00235C35">
            <w:pPr>
              <w:widowControl w:val="0"/>
              <w:autoSpaceDE w:val="0"/>
              <w:autoSpaceDN w:val="0"/>
              <w:adjustRightInd w:val="0"/>
              <w:jc w:val="center"/>
              <w:rPr>
                <w:rFonts w:ascii="Arial" w:hAnsi="Arial" w:cs="Arial"/>
                <w:sz w:val="18"/>
                <w:szCs w:val="18"/>
                <w:lang w:val="es-ES_tradnl"/>
              </w:rPr>
            </w:pPr>
            <w:r w:rsidRPr="006B0213">
              <w:rPr>
                <w:sz w:val="18"/>
                <w:szCs w:val="18"/>
                <w:lang w:val="es-ES_tradnl"/>
              </w:rPr>
              <w:t>CONVOCATORIA</w:t>
            </w:r>
          </w:p>
        </w:tc>
        <w:tc>
          <w:tcPr>
            <w:tcW w:w="1417" w:type="dxa"/>
            <w:tcBorders>
              <w:top w:val="single" w:sz="4" w:space="0" w:color="auto"/>
              <w:left w:val="single" w:sz="4" w:space="0" w:color="auto"/>
              <w:right w:val="single" w:sz="4" w:space="0" w:color="auto"/>
            </w:tcBorders>
            <w:vAlign w:val="center"/>
          </w:tcPr>
          <w:p w14:paraId="14306DEE" w14:textId="7392ABBB" w:rsidR="004830DE" w:rsidRPr="006B0213" w:rsidRDefault="004830DE" w:rsidP="00235C35">
            <w:pPr>
              <w:widowControl w:val="0"/>
              <w:autoSpaceDE w:val="0"/>
              <w:autoSpaceDN w:val="0"/>
              <w:adjustRightInd w:val="0"/>
              <w:ind w:right="47"/>
              <w:jc w:val="center"/>
              <w:rPr>
                <w:sz w:val="18"/>
                <w:szCs w:val="18"/>
                <w:lang w:val="es-ES_tradnl"/>
              </w:rPr>
            </w:pPr>
            <w:r w:rsidRPr="006B0213">
              <w:rPr>
                <w:sz w:val="18"/>
                <w:szCs w:val="18"/>
                <w:lang w:val="es-ES_tradnl"/>
              </w:rPr>
              <w:t>PRESUPUESTO</w:t>
            </w:r>
          </w:p>
          <w:p w14:paraId="2EEA02EC" w14:textId="5CD3073D" w:rsidR="004830DE" w:rsidRPr="006B0213" w:rsidRDefault="004830DE" w:rsidP="00235C35">
            <w:pPr>
              <w:widowControl w:val="0"/>
              <w:autoSpaceDE w:val="0"/>
              <w:autoSpaceDN w:val="0"/>
              <w:adjustRightInd w:val="0"/>
              <w:ind w:left="28"/>
              <w:jc w:val="center"/>
              <w:rPr>
                <w:rFonts w:ascii="Arial" w:hAnsi="Arial" w:cs="Arial"/>
                <w:sz w:val="18"/>
                <w:szCs w:val="18"/>
                <w:lang w:val="es-ES_tradnl"/>
              </w:rPr>
            </w:pPr>
            <w:r w:rsidRPr="006B0213">
              <w:rPr>
                <w:sz w:val="18"/>
                <w:szCs w:val="18"/>
                <w:lang w:val="es-ES_tradnl"/>
              </w:rPr>
              <w:t>PARTIDA</w:t>
            </w:r>
          </w:p>
        </w:tc>
        <w:tc>
          <w:tcPr>
            <w:tcW w:w="1559" w:type="dxa"/>
            <w:tcBorders>
              <w:top w:val="single" w:sz="4" w:space="0" w:color="auto"/>
              <w:left w:val="single" w:sz="4" w:space="0" w:color="auto"/>
              <w:right w:val="single" w:sz="4" w:space="0" w:color="auto"/>
            </w:tcBorders>
          </w:tcPr>
          <w:p w14:paraId="38962EC1" w14:textId="77777777" w:rsidR="004830DE" w:rsidRPr="006B0213" w:rsidRDefault="004830DE" w:rsidP="00235C35">
            <w:pPr>
              <w:widowControl w:val="0"/>
              <w:autoSpaceDE w:val="0"/>
              <w:autoSpaceDN w:val="0"/>
              <w:adjustRightInd w:val="0"/>
              <w:ind w:left="19"/>
              <w:jc w:val="center"/>
              <w:rPr>
                <w:sz w:val="18"/>
                <w:szCs w:val="18"/>
                <w:lang w:val="es-ES_tradnl"/>
              </w:rPr>
            </w:pPr>
          </w:p>
        </w:tc>
        <w:tc>
          <w:tcPr>
            <w:tcW w:w="1559" w:type="dxa"/>
            <w:tcBorders>
              <w:top w:val="single" w:sz="4" w:space="0" w:color="auto"/>
              <w:left w:val="single" w:sz="4" w:space="0" w:color="auto"/>
              <w:right w:val="single" w:sz="4" w:space="0" w:color="auto"/>
            </w:tcBorders>
            <w:vAlign w:val="center"/>
          </w:tcPr>
          <w:p w14:paraId="2E0FD1A3" w14:textId="213991AC" w:rsidR="004830DE" w:rsidRPr="006B0213" w:rsidRDefault="004830DE" w:rsidP="00235C35">
            <w:pPr>
              <w:widowControl w:val="0"/>
              <w:autoSpaceDE w:val="0"/>
              <w:autoSpaceDN w:val="0"/>
              <w:adjustRightInd w:val="0"/>
              <w:ind w:left="19"/>
              <w:jc w:val="center"/>
              <w:rPr>
                <w:sz w:val="18"/>
                <w:szCs w:val="18"/>
                <w:lang w:val="es-ES_tradnl"/>
              </w:rPr>
            </w:pPr>
            <w:r w:rsidRPr="006B0213">
              <w:rPr>
                <w:sz w:val="18"/>
                <w:szCs w:val="18"/>
                <w:lang w:val="es-ES_tradnl"/>
              </w:rPr>
              <w:t>TOTAL</w:t>
            </w:r>
          </w:p>
          <w:p w14:paraId="627EDACB" w14:textId="1E6581FB" w:rsidR="004830DE" w:rsidRPr="006B0213" w:rsidRDefault="004830DE" w:rsidP="00235C35">
            <w:pPr>
              <w:widowControl w:val="0"/>
              <w:autoSpaceDE w:val="0"/>
              <w:autoSpaceDN w:val="0"/>
              <w:adjustRightInd w:val="0"/>
              <w:ind w:right="52"/>
              <w:jc w:val="center"/>
              <w:rPr>
                <w:sz w:val="18"/>
                <w:szCs w:val="18"/>
                <w:lang w:val="es-ES_tradnl"/>
              </w:rPr>
            </w:pPr>
            <w:r w:rsidRPr="006B0213">
              <w:rPr>
                <w:sz w:val="18"/>
                <w:szCs w:val="18"/>
                <w:lang w:val="es-ES_tradnl"/>
              </w:rPr>
              <w:t>SUBVENCIONES CONCEDIDAS</w:t>
            </w:r>
          </w:p>
        </w:tc>
        <w:tc>
          <w:tcPr>
            <w:tcW w:w="993" w:type="dxa"/>
            <w:tcBorders>
              <w:top w:val="single" w:sz="4" w:space="0" w:color="auto"/>
              <w:left w:val="single" w:sz="4" w:space="0" w:color="auto"/>
              <w:right w:val="single" w:sz="4" w:space="0" w:color="auto"/>
            </w:tcBorders>
            <w:vAlign w:val="center"/>
          </w:tcPr>
          <w:p w14:paraId="3D2207E6" w14:textId="37384C61" w:rsidR="004830DE" w:rsidRPr="006B0213" w:rsidRDefault="004830DE" w:rsidP="00235C35">
            <w:pPr>
              <w:widowControl w:val="0"/>
              <w:autoSpaceDE w:val="0"/>
              <w:autoSpaceDN w:val="0"/>
              <w:adjustRightInd w:val="0"/>
              <w:ind w:left="14"/>
              <w:jc w:val="center"/>
              <w:rPr>
                <w:sz w:val="18"/>
                <w:szCs w:val="18"/>
                <w:lang w:val="es-ES_tradnl"/>
              </w:rPr>
            </w:pPr>
            <w:r w:rsidRPr="006B0213">
              <w:rPr>
                <w:sz w:val="18"/>
                <w:szCs w:val="18"/>
                <w:lang w:val="es-ES_tradnl"/>
              </w:rPr>
              <w:t>TOTAL</w:t>
            </w:r>
          </w:p>
          <w:p w14:paraId="5D95D294" w14:textId="05D7090C" w:rsidR="004830DE" w:rsidRPr="006B0213" w:rsidRDefault="004830DE" w:rsidP="00235C35">
            <w:pPr>
              <w:widowControl w:val="0"/>
              <w:autoSpaceDE w:val="0"/>
              <w:autoSpaceDN w:val="0"/>
              <w:adjustRightInd w:val="0"/>
              <w:ind w:left="14"/>
              <w:jc w:val="center"/>
              <w:rPr>
                <w:sz w:val="18"/>
                <w:szCs w:val="18"/>
                <w:lang w:val="es-ES_tradnl"/>
              </w:rPr>
            </w:pPr>
            <w:r w:rsidRPr="006B0213">
              <w:rPr>
                <w:sz w:val="18"/>
                <w:szCs w:val="18"/>
                <w:lang w:val="es-ES_tradnl"/>
              </w:rPr>
              <w:t>IMPORTE</w:t>
            </w:r>
          </w:p>
          <w:p w14:paraId="379C8D64" w14:textId="2582C2BD" w:rsidR="004830DE" w:rsidRPr="006B0213" w:rsidRDefault="004830DE" w:rsidP="00235C35">
            <w:pPr>
              <w:widowControl w:val="0"/>
              <w:autoSpaceDE w:val="0"/>
              <w:autoSpaceDN w:val="0"/>
              <w:adjustRightInd w:val="0"/>
              <w:ind w:left="14"/>
              <w:jc w:val="center"/>
              <w:rPr>
                <w:sz w:val="18"/>
                <w:szCs w:val="18"/>
                <w:lang w:val="es-ES_tradnl"/>
              </w:rPr>
            </w:pPr>
            <w:r w:rsidRPr="006B0213">
              <w:rPr>
                <w:sz w:val="18"/>
                <w:szCs w:val="18"/>
                <w:lang w:val="es-ES_tradnl"/>
              </w:rPr>
              <w:t>ABONADO</w:t>
            </w:r>
          </w:p>
        </w:tc>
        <w:tc>
          <w:tcPr>
            <w:tcW w:w="1155" w:type="dxa"/>
            <w:tcBorders>
              <w:top w:val="single" w:sz="4" w:space="0" w:color="auto"/>
              <w:left w:val="single" w:sz="4" w:space="0" w:color="auto"/>
              <w:right w:val="single" w:sz="4" w:space="0" w:color="auto"/>
            </w:tcBorders>
            <w:vAlign w:val="center"/>
          </w:tcPr>
          <w:p w14:paraId="03E73824" w14:textId="24759B0A" w:rsidR="004830DE" w:rsidRPr="006B0213" w:rsidRDefault="004830DE" w:rsidP="00235C35">
            <w:pPr>
              <w:widowControl w:val="0"/>
              <w:autoSpaceDE w:val="0"/>
              <w:autoSpaceDN w:val="0"/>
              <w:adjustRightInd w:val="0"/>
              <w:ind w:left="23"/>
              <w:jc w:val="center"/>
              <w:rPr>
                <w:sz w:val="18"/>
                <w:szCs w:val="18"/>
                <w:lang w:val="es-ES_tradnl"/>
              </w:rPr>
            </w:pPr>
            <w:r w:rsidRPr="006B0213">
              <w:rPr>
                <w:sz w:val="18"/>
                <w:szCs w:val="18"/>
                <w:lang w:val="es-ES_tradnl"/>
              </w:rPr>
              <w:t>DIF.</w:t>
            </w:r>
          </w:p>
          <w:p w14:paraId="58617B6B" w14:textId="4EC981F5" w:rsidR="004830DE" w:rsidRPr="006B0213" w:rsidRDefault="004830DE" w:rsidP="00235C35">
            <w:pPr>
              <w:widowControl w:val="0"/>
              <w:autoSpaceDE w:val="0"/>
              <w:autoSpaceDN w:val="0"/>
              <w:adjustRightInd w:val="0"/>
              <w:ind w:left="23"/>
              <w:jc w:val="center"/>
              <w:rPr>
                <w:sz w:val="18"/>
                <w:szCs w:val="18"/>
                <w:lang w:val="es-ES_tradnl"/>
              </w:rPr>
            </w:pPr>
            <w:r w:rsidRPr="006B0213">
              <w:rPr>
                <w:sz w:val="18"/>
                <w:szCs w:val="18"/>
                <w:lang w:val="es-ES_tradnl"/>
              </w:rPr>
              <w:t>CONCESIÓN</w:t>
            </w:r>
          </w:p>
          <w:p w14:paraId="2EC89682" w14:textId="238B7E1B" w:rsidR="004830DE" w:rsidRPr="006B0213" w:rsidRDefault="004830DE" w:rsidP="00235C35">
            <w:pPr>
              <w:widowControl w:val="0"/>
              <w:autoSpaceDE w:val="0"/>
              <w:autoSpaceDN w:val="0"/>
              <w:adjustRightInd w:val="0"/>
              <w:ind w:left="23"/>
              <w:jc w:val="center"/>
              <w:rPr>
                <w:sz w:val="18"/>
                <w:szCs w:val="18"/>
                <w:lang w:val="es-ES_tradnl"/>
              </w:rPr>
            </w:pPr>
            <w:r w:rsidRPr="006B0213">
              <w:rPr>
                <w:sz w:val="18"/>
                <w:szCs w:val="18"/>
                <w:lang w:val="es-ES_tradnl"/>
              </w:rPr>
              <w:t>IMPORTE</w:t>
            </w:r>
          </w:p>
          <w:p w14:paraId="0BE90189" w14:textId="39718D14" w:rsidR="004830DE" w:rsidRPr="006B0213" w:rsidRDefault="004830DE" w:rsidP="00235C35">
            <w:pPr>
              <w:widowControl w:val="0"/>
              <w:autoSpaceDE w:val="0"/>
              <w:autoSpaceDN w:val="0"/>
              <w:adjustRightInd w:val="0"/>
              <w:ind w:left="23"/>
              <w:jc w:val="center"/>
              <w:rPr>
                <w:sz w:val="18"/>
                <w:szCs w:val="18"/>
                <w:lang w:val="es-ES_tradnl"/>
              </w:rPr>
            </w:pPr>
            <w:r w:rsidRPr="006B0213">
              <w:rPr>
                <w:sz w:val="18"/>
                <w:szCs w:val="18"/>
                <w:lang w:val="es-ES_tradnl"/>
              </w:rPr>
              <w:t>ABONADO</w:t>
            </w:r>
          </w:p>
        </w:tc>
      </w:tr>
      <w:tr w:rsidR="004830DE" w:rsidRPr="006B0213" w14:paraId="1884DE2C" w14:textId="77777777" w:rsidTr="004830DE">
        <w:tc>
          <w:tcPr>
            <w:tcW w:w="3261" w:type="dxa"/>
            <w:tcBorders>
              <w:top w:val="single" w:sz="4" w:space="0" w:color="auto"/>
              <w:left w:val="single" w:sz="4" w:space="0" w:color="auto"/>
              <w:bottom w:val="single" w:sz="4" w:space="0" w:color="auto"/>
              <w:right w:val="single" w:sz="4" w:space="0" w:color="auto"/>
            </w:tcBorders>
            <w:vAlign w:val="center"/>
          </w:tcPr>
          <w:p w14:paraId="676525DD" w14:textId="77777777" w:rsidR="004830DE" w:rsidRPr="006B0213" w:rsidRDefault="004830DE" w:rsidP="00932F87">
            <w:pPr>
              <w:widowControl w:val="0"/>
              <w:autoSpaceDE w:val="0"/>
              <w:autoSpaceDN w:val="0"/>
              <w:adjustRightInd w:val="0"/>
              <w:ind w:left="71"/>
              <w:rPr>
                <w:sz w:val="18"/>
                <w:szCs w:val="18"/>
                <w:lang w:val="es-ES_tradnl"/>
              </w:rPr>
            </w:pPr>
            <w:proofErr w:type="spellStart"/>
            <w:r w:rsidRPr="006B0213">
              <w:rPr>
                <w:sz w:val="18"/>
                <w:szCs w:val="18"/>
                <w:lang w:val="es-ES_tradnl"/>
              </w:rPr>
              <w:t>Artem</w:t>
            </w:r>
            <w:proofErr w:type="spellEnd"/>
            <w:r w:rsidRPr="006B0213">
              <w:rPr>
                <w:sz w:val="18"/>
                <w:szCs w:val="18"/>
                <w:lang w:val="es-ES_tradnl"/>
              </w:rPr>
              <w:t xml:space="preserve"> Pro </w:t>
            </w:r>
          </w:p>
        </w:tc>
        <w:tc>
          <w:tcPr>
            <w:tcW w:w="1417" w:type="dxa"/>
            <w:tcBorders>
              <w:top w:val="single" w:sz="4" w:space="0" w:color="auto"/>
              <w:left w:val="single" w:sz="4" w:space="0" w:color="auto"/>
              <w:bottom w:val="single" w:sz="4" w:space="0" w:color="auto"/>
              <w:right w:val="single" w:sz="4" w:space="0" w:color="auto"/>
            </w:tcBorders>
            <w:vAlign w:val="center"/>
          </w:tcPr>
          <w:p w14:paraId="2E6A7AA9" w14:textId="77777777" w:rsidR="004830DE" w:rsidRPr="006B0213" w:rsidRDefault="004830DE" w:rsidP="00932F87">
            <w:pPr>
              <w:widowControl w:val="0"/>
              <w:autoSpaceDE w:val="0"/>
              <w:autoSpaceDN w:val="0"/>
              <w:adjustRightInd w:val="0"/>
              <w:ind w:right="47"/>
              <w:jc w:val="right"/>
              <w:rPr>
                <w:sz w:val="18"/>
                <w:szCs w:val="18"/>
                <w:lang w:val="es-ES_tradnl"/>
              </w:rPr>
            </w:pPr>
            <w:r w:rsidRPr="006B0213">
              <w:rPr>
                <w:sz w:val="18"/>
                <w:szCs w:val="18"/>
                <w:lang w:val="es-ES_tradnl"/>
              </w:rPr>
              <w:t xml:space="preserve">330.000.00 </w:t>
            </w:r>
          </w:p>
        </w:tc>
        <w:tc>
          <w:tcPr>
            <w:tcW w:w="1559" w:type="dxa"/>
            <w:tcBorders>
              <w:top w:val="single" w:sz="4" w:space="0" w:color="auto"/>
              <w:left w:val="single" w:sz="4" w:space="0" w:color="auto"/>
              <w:bottom w:val="single" w:sz="4" w:space="0" w:color="auto"/>
              <w:right w:val="single" w:sz="4" w:space="0" w:color="auto"/>
            </w:tcBorders>
          </w:tcPr>
          <w:p w14:paraId="4AA1C6A7" w14:textId="77777777" w:rsidR="004830DE" w:rsidRPr="006B0213" w:rsidRDefault="004830DE" w:rsidP="00932F87">
            <w:pPr>
              <w:widowControl w:val="0"/>
              <w:autoSpaceDE w:val="0"/>
              <w:autoSpaceDN w:val="0"/>
              <w:adjustRightInd w:val="0"/>
              <w:ind w:right="52"/>
              <w:jc w:val="right"/>
              <w:rPr>
                <w:sz w:val="18"/>
                <w:szCs w:val="18"/>
                <w:lang w:val="es-ES_tradnl"/>
              </w:rPr>
            </w:pPr>
          </w:p>
        </w:tc>
        <w:tc>
          <w:tcPr>
            <w:tcW w:w="1559" w:type="dxa"/>
            <w:tcBorders>
              <w:top w:val="single" w:sz="4" w:space="0" w:color="auto"/>
              <w:left w:val="single" w:sz="4" w:space="0" w:color="auto"/>
              <w:bottom w:val="single" w:sz="4" w:space="0" w:color="auto"/>
              <w:right w:val="single" w:sz="4" w:space="0" w:color="auto"/>
            </w:tcBorders>
            <w:vAlign w:val="center"/>
          </w:tcPr>
          <w:p w14:paraId="45F06409" w14:textId="748C6F96" w:rsidR="004830DE" w:rsidRPr="006B0213" w:rsidRDefault="004830DE" w:rsidP="00932F87">
            <w:pPr>
              <w:widowControl w:val="0"/>
              <w:autoSpaceDE w:val="0"/>
              <w:autoSpaceDN w:val="0"/>
              <w:adjustRightInd w:val="0"/>
              <w:ind w:right="52"/>
              <w:jc w:val="right"/>
              <w:rPr>
                <w:sz w:val="18"/>
                <w:szCs w:val="18"/>
                <w:lang w:val="es-ES_tradnl"/>
              </w:rPr>
            </w:pPr>
            <w:r w:rsidRPr="006B0213">
              <w:rPr>
                <w:sz w:val="18"/>
                <w:szCs w:val="18"/>
                <w:lang w:val="es-ES_tradnl"/>
              </w:rPr>
              <w:t xml:space="preserve">292.943.92 </w:t>
            </w:r>
          </w:p>
        </w:tc>
        <w:tc>
          <w:tcPr>
            <w:tcW w:w="993" w:type="dxa"/>
            <w:tcBorders>
              <w:top w:val="single" w:sz="4" w:space="0" w:color="auto"/>
              <w:left w:val="single" w:sz="4" w:space="0" w:color="auto"/>
              <w:bottom w:val="single" w:sz="4" w:space="0" w:color="auto"/>
              <w:right w:val="single" w:sz="4" w:space="0" w:color="auto"/>
            </w:tcBorders>
            <w:vAlign w:val="center"/>
          </w:tcPr>
          <w:p w14:paraId="323A816A" w14:textId="77777777" w:rsidR="004830DE" w:rsidRPr="006B0213" w:rsidRDefault="004830DE" w:rsidP="00932F87">
            <w:pPr>
              <w:widowControl w:val="0"/>
              <w:autoSpaceDE w:val="0"/>
              <w:autoSpaceDN w:val="0"/>
              <w:adjustRightInd w:val="0"/>
              <w:ind w:right="47"/>
              <w:jc w:val="right"/>
              <w:rPr>
                <w:sz w:val="18"/>
                <w:szCs w:val="18"/>
                <w:lang w:val="es-ES_tradnl"/>
              </w:rPr>
            </w:pPr>
            <w:r w:rsidRPr="006B0213">
              <w:rPr>
                <w:sz w:val="18"/>
                <w:szCs w:val="18"/>
                <w:lang w:val="es-ES_tradnl"/>
              </w:rPr>
              <w:t xml:space="preserve">236.719,81 </w:t>
            </w:r>
          </w:p>
        </w:tc>
        <w:tc>
          <w:tcPr>
            <w:tcW w:w="1155" w:type="dxa"/>
            <w:tcBorders>
              <w:top w:val="single" w:sz="4" w:space="0" w:color="auto"/>
              <w:left w:val="single" w:sz="4" w:space="0" w:color="auto"/>
              <w:bottom w:val="single" w:sz="4" w:space="0" w:color="auto"/>
              <w:right w:val="single" w:sz="4" w:space="0" w:color="auto"/>
            </w:tcBorders>
            <w:vAlign w:val="center"/>
          </w:tcPr>
          <w:p w14:paraId="098398AD" w14:textId="77777777" w:rsidR="004830DE" w:rsidRPr="006B0213" w:rsidRDefault="004830DE" w:rsidP="00932F87">
            <w:pPr>
              <w:widowControl w:val="0"/>
              <w:autoSpaceDE w:val="0"/>
              <w:autoSpaceDN w:val="0"/>
              <w:adjustRightInd w:val="0"/>
              <w:ind w:right="38"/>
              <w:jc w:val="right"/>
              <w:rPr>
                <w:sz w:val="18"/>
                <w:szCs w:val="18"/>
                <w:lang w:val="es-ES_tradnl"/>
              </w:rPr>
            </w:pPr>
            <w:r w:rsidRPr="006B0213">
              <w:rPr>
                <w:sz w:val="18"/>
                <w:szCs w:val="18"/>
                <w:lang w:val="es-ES_tradnl"/>
              </w:rPr>
              <w:t xml:space="preserve">80,81% </w:t>
            </w:r>
          </w:p>
        </w:tc>
      </w:tr>
      <w:tr w:rsidR="004830DE" w:rsidRPr="006B0213" w14:paraId="08012467" w14:textId="77777777" w:rsidTr="004830DE">
        <w:tc>
          <w:tcPr>
            <w:tcW w:w="3261" w:type="dxa"/>
            <w:tcBorders>
              <w:top w:val="single" w:sz="4" w:space="0" w:color="auto"/>
              <w:left w:val="single" w:sz="4" w:space="0" w:color="auto"/>
              <w:bottom w:val="single" w:sz="4" w:space="0" w:color="auto"/>
              <w:right w:val="single" w:sz="4" w:space="0" w:color="auto"/>
            </w:tcBorders>
            <w:vAlign w:val="center"/>
          </w:tcPr>
          <w:p w14:paraId="3C4BEFBD" w14:textId="77777777" w:rsidR="004830DE" w:rsidRPr="006B0213" w:rsidRDefault="004830DE" w:rsidP="00932F87">
            <w:pPr>
              <w:widowControl w:val="0"/>
              <w:autoSpaceDE w:val="0"/>
              <w:autoSpaceDN w:val="0"/>
              <w:adjustRightInd w:val="0"/>
              <w:ind w:left="71"/>
              <w:rPr>
                <w:sz w:val="18"/>
                <w:szCs w:val="18"/>
                <w:lang w:val="es-ES_tradnl"/>
              </w:rPr>
            </w:pPr>
            <w:proofErr w:type="spellStart"/>
            <w:r w:rsidRPr="006B0213">
              <w:rPr>
                <w:sz w:val="18"/>
                <w:szCs w:val="18"/>
                <w:lang w:val="es-ES_tradnl"/>
              </w:rPr>
              <w:t>Artem</w:t>
            </w:r>
            <w:proofErr w:type="spellEnd"/>
            <w:r w:rsidRPr="006B0213">
              <w:rPr>
                <w:sz w:val="18"/>
                <w:szCs w:val="18"/>
                <w:lang w:val="es-ES_tradnl"/>
              </w:rPr>
              <w:t xml:space="preserve"> Exporta </w:t>
            </w:r>
          </w:p>
        </w:tc>
        <w:tc>
          <w:tcPr>
            <w:tcW w:w="1417" w:type="dxa"/>
            <w:tcBorders>
              <w:top w:val="single" w:sz="4" w:space="0" w:color="auto"/>
              <w:left w:val="single" w:sz="4" w:space="0" w:color="auto"/>
              <w:bottom w:val="single" w:sz="4" w:space="0" w:color="auto"/>
              <w:right w:val="single" w:sz="4" w:space="0" w:color="auto"/>
            </w:tcBorders>
            <w:vAlign w:val="center"/>
          </w:tcPr>
          <w:p w14:paraId="4838F083" w14:textId="77777777" w:rsidR="004830DE" w:rsidRPr="006B0213" w:rsidRDefault="004830DE" w:rsidP="00932F87">
            <w:pPr>
              <w:widowControl w:val="0"/>
              <w:autoSpaceDE w:val="0"/>
              <w:autoSpaceDN w:val="0"/>
              <w:adjustRightInd w:val="0"/>
              <w:ind w:right="47"/>
              <w:jc w:val="right"/>
              <w:rPr>
                <w:sz w:val="18"/>
                <w:szCs w:val="18"/>
                <w:lang w:val="es-ES_tradnl"/>
              </w:rPr>
            </w:pPr>
            <w:r w:rsidRPr="006B0213">
              <w:rPr>
                <w:sz w:val="18"/>
                <w:szCs w:val="18"/>
                <w:lang w:val="es-ES_tradnl"/>
              </w:rPr>
              <w:t xml:space="preserve">24.000.00 </w:t>
            </w:r>
          </w:p>
        </w:tc>
        <w:tc>
          <w:tcPr>
            <w:tcW w:w="1559" w:type="dxa"/>
            <w:tcBorders>
              <w:top w:val="single" w:sz="4" w:space="0" w:color="auto"/>
              <w:left w:val="single" w:sz="4" w:space="0" w:color="auto"/>
              <w:bottom w:val="single" w:sz="4" w:space="0" w:color="auto"/>
              <w:right w:val="single" w:sz="4" w:space="0" w:color="auto"/>
            </w:tcBorders>
          </w:tcPr>
          <w:p w14:paraId="57B175C7" w14:textId="77777777" w:rsidR="004830DE" w:rsidRPr="006B0213" w:rsidRDefault="004830DE" w:rsidP="00932F87">
            <w:pPr>
              <w:widowControl w:val="0"/>
              <w:autoSpaceDE w:val="0"/>
              <w:autoSpaceDN w:val="0"/>
              <w:adjustRightInd w:val="0"/>
              <w:ind w:right="52"/>
              <w:jc w:val="right"/>
              <w:rPr>
                <w:sz w:val="18"/>
                <w:szCs w:val="18"/>
                <w:lang w:val="es-ES_tradnl"/>
              </w:rPr>
            </w:pPr>
          </w:p>
        </w:tc>
        <w:tc>
          <w:tcPr>
            <w:tcW w:w="1559" w:type="dxa"/>
            <w:tcBorders>
              <w:top w:val="single" w:sz="4" w:space="0" w:color="auto"/>
              <w:left w:val="single" w:sz="4" w:space="0" w:color="auto"/>
              <w:bottom w:val="single" w:sz="4" w:space="0" w:color="auto"/>
              <w:right w:val="single" w:sz="4" w:space="0" w:color="auto"/>
            </w:tcBorders>
            <w:vAlign w:val="center"/>
          </w:tcPr>
          <w:p w14:paraId="4B6FBD09" w14:textId="3B4EC391" w:rsidR="004830DE" w:rsidRPr="006B0213" w:rsidRDefault="004830DE" w:rsidP="00932F87">
            <w:pPr>
              <w:widowControl w:val="0"/>
              <w:autoSpaceDE w:val="0"/>
              <w:autoSpaceDN w:val="0"/>
              <w:adjustRightInd w:val="0"/>
              <w:ind w:right="52"/>
              <w:jc w:val="right"/>
              <w:rPr>
                <w:sz w:val="18"/>
                <w:szCs w:val="18"/>
                <w:lang w:val="es-ES_tradnl"/>
              </w:rPr>
            </w:pPr>
            <w:r w:rsidRPr="006B0213">
              <w:rPr>
                <w:sz w:val="18"/>
                <w:szCs w:val="18"/>
                <w:lang w:val="es-ES_tradnl"/>
              </w:rPr>
              <w:t xml:space="preserve">21.383.51 </w:t>
            </w:r>
          </w:p>
        </w:tc>
        <w:tc>
          <w:tcPr>
            <w:tcW w:w="993" w:type="dxa"/>
            <w:tcBorders>
              <w:top w:val="single" w:sz="4" w:space="0" w:color="auto"/>
              <w:left w:val="single" w:sz="4" w:space="0" w:color="auto"/>
              <w:bottom w:val="single" w:sz="4" w:space="0" w:color="auto"/>
              <w:right w:val="single" w:sz="4" w:space="0" w:color="auto"/>
            </w:tcBorders>
            <w:vAlign w:val="center"/>
          </w:tcPr>
          <w:p w14:paraId="18B3EE3E" w14:textId="77777777" w:rsidR="004830DE" w:rsidRPr="006B0213" w:rsidRDefault="004830DE" w:rsidP="00932F87">
            <w:pPr>
              <w:widowControl w:val="0"/>
              <w:autoSpaceDE w:val="0"/>
              <w:autoSpaceDN w:val="0"/>
              <w:adjustRightInd w:val="0"/>
              <w:ind w:right="47"/>
              <w:jc w:val="right"/>
              <w:rPr>
                <w:sz w:val="18"/>
                <w:szCs w:val="18"/>
                <w:lang w:val="es-ES_tradnl"/>
              </w:rPr>
            </w:pPr>
            <w:r w:rsidRPr="006B0213">
              <w:rPr>
                <w:sz w:val="18"/>
                <w:szCs w:val="18"/>
                <w:lang w:val="es-ES_tradnl"/>
              </w:rPr>
              <w:t xml:space="preserve">8.541,32 </w:t>
            </w:r>
          </w:p>
        </w:tc>
        <w:tc>
          <w:tcPr>
            <w:tcW w:w="1155" w:type="dxa"/>
            <w:tcBorders>
              <w:top w:val="single" w:sz="4" w:space="0" w:color="auto"/>
              <w:left w:val="single" w:sz="4" w:space="0" w:color="auto"/>
              <w:bottom w:val="single" w:sz="4" w:space="0" w:color="auto"/>
              <w:right w:val="single" w:sz="4" w:space="0" w:color="auto"/>
            </w:tcBorders>
            <w:vAlign w:val="center"/>
          </w:tcPr>
          <w:p w14:paraId="49C7908C" w14:textId="77777777" w:rsidR="004830DE" w:rsidRPr="006B0213" w:rsidRDefault="004830DE" w:rsidP="00932F87">
            <w:pPr>
              <w:widowControl w:val="0"/>
              <w:autoSpaceDE w:val="0"/>
              <w:autoSpaceDN w:val="0"/>
              <w:adjustRightInd w:val="0"/>
              <w:ind w:right="38"/>
              <w:jc w:val="right"/>
              <w:rPr>
                <w:sz w:val="18"/>
                <w:szCs w:val="18"/>
                <w:lang w:val="es-ES_tradnl"/>
              </w:rPr>
            </w:pPr>
            <w:r w:rsidRPr="006B0213">
              <w:rPr>
                <w:sz w:val="18"/>
                <w:szCs w:val="18"/>
                <w:lang w:val="es-ES_tradnl"/>
              </w:rPr>
              <w:t xml:space="preserve">39,94% </w:t>
            </w:r>
          </w:p>
        </w:tc>
      </w:tr>
      <w:tr w:rsidR="004830DE" w:rsidRPr="006B0213" w14:paraId="2A6FECFB" w14:textId="77777777" w:rsidTr="004830DE">
        <w:tc>
          <w:tcPr>
            <w:tcW w:w="3261" w:type="dxa"/>
            <w:tcBorders>
              <w:top w:val="single" w:sz="4" w:space="0" w:color="auto"/>
              <w:left w:val="single" w:sz="4" w:space="0" w:color="auto"/>
              <w:bottom w:val="single" w:sz="4" w:space="0" w:color="auto"/>
              <w:right w:val="single" w:sz="4" w:space="0" w:color="auto"/>
            </w:tcBorders>
            <w:vAlign w:val="center"/>
          </w:tcPr>
          <w:p w14:paraId="2EDE3938" w14:textId="77777777" w:rsidR="004830DE" w:rsidRPr="006B0213" w:rsidRDefault="004830DE" w:rsidP="00932F87">
            <w:pPr>
              <w:widowControl w:val="0"/>
              <w:autoSpaceDE w:val="0"/>
              <w:autoSpaceDN w:val="0"/>
              <w:adjustRightInd w:val="0"/>
              <w:ind w:left="71"/>
              <w:rPr>
                <w:sz w:val="18"/>
                <w:szCs w:val="18"/>
                <w:lang w:val="es-ES_tradnl"/>
              </w:rPr>
            </w:pPr>
            <w:proofErr w:type="spellStart"/>
            <w:r w:rsidRPr="006B0213">
              <w:rPr>
                <w:sz w:val="18"/>
                <w:szCs w:val="18"/>
                <w:lang w:val="es-ES_tradnl"/>
              </w:rPr>
              <w:t>Artem</w:t>
            </w:r>
            <w:proofErr w:type="spellEnd"/>
            <w:r w:rsidRPr="006B0213">
              <w:rPr>
                <w:sz w:val="18"/>
                <w:szCs w:val="18"/>
                <w:lang w:val="es-ES_tradnl"/>
              </w:rPr>
              <w:t xml:space="preserve"> Festival </w:t>
            </w:r>
          </w:p>
        </w:tc>
        <w:tc>
          <w:tcPr>
            <w:tcW w:w="1417" w:type="dxa"/>
            <w:tcBorders>
              <w:top w:val="single" w:sz="4" w:space="0" w:color="auto"/>
              <w:left w:val="single" w:sz="4" w:space="0" w:color="auto"/>
              <w:bottom w:val="single" w:sz="4" w:space="0" w:color="auto"/>
              <w:right w:val="single" w:sz="4" w:space="0" w:color="auto"/>
            </w:tcBorders>
            <w:vAlign w:val="center"/>
          </w:tcPr>
          <w:p w14:paraId="1E45DCDB" w14:textId="77777777" w:rsidR="004830DE" w:rsidRPr="006B0213" w:rsidRDefault="004830DE" w:rsidP="00932F87">
            <w:pPr>
              <w:widowControl w:val="0"/>
              <w:autoSpaceDE w:val="0"/>
              <w:autoSpaceDN w:val="0"/>
              <w:adjustRightInd w:val="0"/>
              <w:ind w:right="47"/>
              <w:jc w:val="right"/>
              <w:rPr>
                <w:sz w:val="18"/>
                <w:szCs w:val="18"/>
                <w:lang w:val="es-ES_tradnl"/>
              </w:rPr>
            </w:pPr>
            <w:r w:rsidRPr="006B0213">
              <w:rPr>
                <w:sz w:val="18"/>
                <w:szCs w:val="18"/>
                <w:lang w:val="es-ES_tradnl"/>
              </w:rPr>
              <w:t xml:space="preserve">100.000.00 </w:t>
            </w:r>
          </w:p>
        </w:tc>
        <w:tc>
          <w:tcPr>
            <w:tcW w:w="1559" w:type="dxa"/>
            <w:tcBorders>
              <w:top w:val="single" w:sz="4" w:space="0" w:color="auto"/>
              <w:left w:val="single" w:sz="4" w:space="0" w:color="auto"/>
              <w:bottom w:val="single" w:sz="4" w:space="0" w:color="auto"/>
              <w:right w:val="single" w:sz="4" w:space="0" w:color="auto"/>
            </w:tcBorders>
          </w:tcPr>
          <w:p w14:paraId="7BAD1688" w14:textId="77777777" w:rsidR="004830DE" w:rsidRPr="006B0213" w:rsidRDefault="004830DE" w:rsidP="00932F87">
            <w:pPr>
              <w:widowControl w:val="0"/>
              <w:autoSpaceDE w:val="0"/>
              <w:autoSpaceDN w:val="0"/>
              <w:adjustRightInd w:val="0"/>
              <w:ind w:right="52"/>
              <w:jc w:val="right"/>
              <w:rPr>
                <w:sz w:val="18"/>
                <w:szCs w:val="18"/>
                <w:lang w:val="es-ES_tradnl"/>
              </w:rPr>
            </w:pPr>
          </w:p>
        </w:tc>
        <w:tc>
          <w:tcPr>
            <w:tcW w:w="1559" w:type="dxa"/>
            <w:tcBorders>
              <w:top w:val="single" w:sz="4" w:space="0" w:color="auto"/>
              <w:left w:val="single" w:sz="4" w:space="0" w:color="auto"/>
              <w:bottom w:val="single" w:sz="4" w:space="0" w:color="auto"/>
              <w:right w:val="single" w:sz="4" w:space="0" w:color="auto"/>
            </w:tcBorders>
            <w:vAlign w:val="center"/>
          </w:tcPr>
          <w:p w14:paraId="79368A48" w14:textId="4E0046E8" w:rsidR="004830DE" w:rsidRPr="006B0213" w:rsidRDefault="004830DE" w:rsidP="00932F87">
            <w:pPr>
              <w:widowControl w:val="0"/>
              <w:autoSpaceDE w:val="0"/>
              <w:autoSpaceDN w:val="0"/>
              <w:adjustRightInd w:val="0"/>
              <w:ind w:right="52"/>
              <w:jc w:val="right"/>
              <w:rPr>
                <w:sz w:val="18"/>
                <w:szCs w:val="18"/>
                <w:lang w:val="es-ES_tradnl"/>
              </w:rPr>
            </w:pPr>
            <w:r w:rsidRPr="006B0213">
              <w:rPr>
                <w:sz w:val="18"/>
                <w:szCs w:val="18"/>
                <w:lang w:val="es-ES_tradnl"/>
              </w:rPr>
              <w:t xml:space="preserve">95.700.00 </w:t>
            </w:r>
          </w:p>
        </w:tc>
        <w:tc>
          <w:tcPr>
            <w:tcW w:w="993" w:type="dxa"/>
            <w:tcBorders>
              <w:top w:val="single" w:sz="4" w:space="0" w:color="auto"/>
              <w:left w:val="single" w:sz="4" w:space="0" w:color="auto"/>
              <w:bottom w:val="single" w:sz="4" w:space="0" w:color="auto"/>
              <w:right w:val="single" w:sz="4" w:space="0" w:color="auto"/>
            </w:tcBorders>
            <w:vAlign w:val="center"/>
          </w:tcPr>
          <w:p w14:paraId="3C63EC5C" w14:textId="77777777" w:rsidR="004830DE" w:rsidRPr="006B0213" w:rsidRDefault="004830DE" w:rsidP="00932F87">
            <w:pPr>
              <w:widowControl w:val="0"/>
              <w:autoSpaceDE w:val="0"/>
              <w:autoSpaceDN w:val="0"/>
              <w:adjustRightInd w:val="0"/>
              <w:ind w:right="47"/>
              <w:jc w:val="right"/>
              <w:rPr>
                <w:sz w:val="18"/>
                <w:szCs w:val="18"/>
                <w:lang w:val="es-ES_tradnl"/>
              </w:rPr>
            </w:pPr>
            <w:r w:rsidRPr="006B0213">
              <w:rPr>
                <w:sz w:val="18"/>
                <w:szCs w:val="18"/>
                <w:lang w:val="es-ES_tradnl"/>
              </w:rPr>
              <w:t xml:space="preserve">90.398.91 </w:t>
            </w:r>
          </w:p>
        </w:tc>
        <w:tc>
          <w:tcPr>
            <w:tcW w:w="1155" w:type="dxa"/>
            <w:tcBorders>
              <w:top w:val="single" w:sz="4" w:space="0" w:color="auto"/>
              <w:left w:val="single" w:sz="4" w:space="0" w:color="auto"/>
              <w:bottom w:val="single" w:sz="4" w:space="0" w:color="auto"/>
              <w:right w:val="single" w:sz="4" w:space="0" w:color="auto"/>
            </w:tcBorders>
            <w:vAlign w:val="center"/>
          </w:tcPr>
          <w:p w14:paraId="606F572B" w14:textId="77777777" w:rsidR="004830DE" w:rsidRPr="006B0213" w:rsidRDefault="004830DE" w:rsidP="00932F87">
            <w:pPr>
              <w:widowControl w:val="0"/>
              <w:autoSpaceDE w:val="0"/>
              <w:autoSpaceDN w:val="0"/>
              <w:adjustRightInd w:val="0"/>
              <w:ind w:right="38"/>
              <w:jc w:val="right"/>
              <w:rPr>
                <w:sz w:val="18"/>
                <w:szCs w:val="18"/>
                <w:lang w:val="es-ES_tradnl"/>
              </w:rPr>
            </w:pPr>
            <w:r w:rsidRPr="006B0213">
              <w:rPr>
                <w:sz w:val="18"/>
                <w:szCs w:val="18"/>
                <w:lang w:val="es-ES_tradnl"/>
              </w:rPr>
              <w:t xml:space="preserve">94,46% </w:t>
            </w:r>
          </w:p>
        </w:tc>
      </w:tr>
      <w:tr w:rsidR="004830DE" w:rsidRPr="006B0213" w14:paraId="41A22119" w14:textId="77777777" w:rsidTr="004830DE">
        <w:tc>
          <w:tcPr>
            <w:tcW w:w="3261" w:type="dxa"/>
            <w:tcBorders>
              <w:top w:val="single" w:sz="4" w:space="0" w:color="auto"/>
              <w:left w:val="single" w:sz="4" w:space="0" w:color="auto"/>
              <w:bottom w:val="single" w:sz="4" w:space="0" w:color="auto"/>
              <w:right w:val="single" w:sz="4" w:space="0" w:color="auto"/>
            </w:tcBorders>
            <w:vAlign w:val="center"/>
          </w:tcPr>
          <w:p w14:paraId="22E3234A" w14:textId="77777777" w:rsidR="004830DE" w:rsidRPr="006B0213" w:rsidRDefault="004830DE" w:rsidP="00932F87">
            <w:pPr>
              <w:widowControl w:val="0"/>
              <w:autoSpaceDE w:val="0"/>
              <w:autoSpaceDN w:val="0"/>
              <w:adjustRightInd w:val="0"/>
              <w:ind w:left="71"/>
              <w:rPr>
                <w:sz w:val="18"/>
                <w:szCs w:val="18"/>
                <w:lang w:val="es-ES_tradnl"/>
              </w:rPr>
            </w:pPr>
            <w:r w:rsidRPr="006B0213">
              <w:rPr>
                <w:sz w:val="18"/>
                <w:szCs w:val="18"/>
                <w:lang w:val="es-ES_tradnl"/>
              </w:rPr>
              <w:t xml:space="preserve">Festivales Tercer Sector Mod. Alto </w:t>
            </w:r>
            <w:proofErr w:type="spellStart"/>
            <w:r w:rsidRPr="006B0213">
              <w:rPr>
                <w:sz w:val="18"/>
                <w:szCs w:val="18"/>
                <w:lang w:val="es-ES_tradnl"/>
              </w:rPr>
              <w:t>Presup</w:t>
            </w:r>
            <w:proofErr w:type="spellEnd"/>
            <w:r w:rsidRPr="006B0213">
              <w:rPr>
                <w:sz w:val="18"/>
                <w:szCs w:val="18"/>
                <w:lang w:val="es-ES_tradnl"/>
              </w:rPr>
              <w:t xml:space="preserve">. </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ECD9A02" w14:textId="7499C7A5" w:rsidR="004830DE" w:rsidRPr="006B0213" w:rsidRDefault="004830DE" w:rsidP="00932F87">
            <w:pPr>
              <w:widowControl w:val="0"/>
              <w:autoSpaceDE w:val="0"/>
              <w:autoSpaceDN w:val="0"/>
              <w:adjustRightInd w:val="0"/>
              <w:ind w:left="28"/>
              <w:jc w:val="center"/>
              <w:rPr>
                <w:sz w:val="18"/>
                <w:szCs w:val="18"/>
                <w:lang w:val="es-ES_tradnl"/>
              </w:rPr>
            </w:pPr>
            <w:r>
              <w:rPr>
                <w:sz w:val="18"/>
                <w:szCs w:val="18"/>
                <w:lang w:val="es-ES_tradnl"/>
              </w:rPr>
              <w:t xml:space="preserve">           </w:t>
            </w:r>
            <w:r w:rsidRPr="006B0213">
              <w:rPr>
                <w:sz w:val="18"/>
                <w:szCs w:val="18"/>
                <w:lang w:val="es-ES_tradnl"/>
              </w:rPr>
              <w:t xml:space="preserve">426.000,00 </w:t>
            </w:r>
          </w:p>
        </w:tc>
        <w:tc>
          <w:tcPr>
            <w:tcW w:w="1559" w:type="dxa"/>
            <w:tcBorders>
              <w:top w:val="single" w:sz="4" w:space="0" w:color="auto"/>
              <w:left w:val="single" w:sz="4" w:space="0" w:color="auto"/>
              <w:bottom w:val="single" w:sz="4" w:space="0" w:color="auto"/>
              <w:right w:val="single" w:sz="4" w:space="0" w:color="auto"/>
            </w:tcBorders>
          </w:tcPr>
          <w:p w14:paraId="39027317" w14:textId="77777777" w:rsidR="004830DE" w:rsidRPr="006B0213" w:rsidRDefault="004830DE" w:rsidP="00932F87">
            <w:pPr>
              <w:widowControl w:val="0"/>
              <w:autoSpaceDE w:val="0"/>
              <w:autoSpaceDN w:val="0"/>
              <w:adjustRightInd w:val="0"/>
              <w:ind w:right="52"/>
              <w:jc w:val="right"/>
              <w:rPr>
                <w:sz w:val="18"/>
                <w:szCs w:val="18"/>
                <w:lang w:val="es-ES_tradnl"/>
              </w:rPr>
            </w:pPr>
          </w:p>
        </w:tc>
        <w:tc>
          <w:tcPr>
            <w:tcW w:w="1559" w:type="dxa"/>
            <w:tcBorders>
              <w:top w:val="single" w:sz="4" w:space="0" w:color="auto"/>
              <w:left w:val="single" w:sz="4" w:space="0" w:color="auto"/>
              <w:bottom w:val="single" w:sz="4" w:space="0" w:color="auto"/>
              <w:right w:val="single" w:sz="4" w:space="0" w:color="auto"/>
            </w:tcBorders>
            <w:vAlign w:val="center"/>
          </w:tcPr>
          <w:p w14:paraId="309A2D8C" w14:textId="3A4660F5" w:rsidR="004830DE" w:rsidRPr="006B0213" w:rsidRDefault="004830DE" w:rsidP="00932F87">
            <w:pPr>
              <w:widowControl w:val="0"/>
              <w:autoSpaceDE w:val="0"/>
              <w:autoSpaceDN w:val="0"/>
              <w:adjustRightInd w:val="0"/>
              <w:ind w:right="52"/>
              <w:jc w:val="right"/>
              <w:rPr>
                <w:sz w:val="18"/>
                <w:szCs w:val="18"/>
                <w:lang w:val="es-ES_tradnl"/>
              </w:rPr>
            </w:pPr>
            <w:r w:rsidRPr="006B0213">
              <w:rPr>
                <w:sz w:val="18"/>
                <w:szCs w:val="18"/>
                <w:lang w:val="es-ES_tradnl"/>
              </w:rPr>
              <w:t xml:space="preserve">242.353.14 </w:t>
            </w:r>
          </w:p>
        </w:tc>
        <w:tc>
          <w:tcPr>
            <w:tcW w:w="993" w:type="dxa"/>
            <w:tcBorders>
              <w:top w:val="single" w:sz="4" w:space="0" w:color="auto"/>
              <w:left w:val="single" w:sz="4" w:space="0" w:color="auto"/>
              <w:bottom w:val="single" w:sz="4" w:space="0" w:color="auto"/>
              <w:right w:val="single" w:sz="4" w:space="0" w:color="auto"/>
            </w:tcBorders>
            <w:vAlign w:val="center"/>
          </w:tcPr>
          <w:p w14:paraId="25D22037" w14:textId="77777777" w:rsidR="004830DE" w:rsidRPr="006B0213" w:rsidRDefault="004830DE" w:rsidP="00932F87">
            <w:pPr>
              <w:widowControl w:val="0"/>
              <w:autoSpaceDE w:val="0"/>
              <w:autoSpaceDN w:val="0"/>
              <w:adjustRightInd w:val="0"/>
              <w:ind w:right="47"/>
              <w:jc w:val="right"/>
              <w:rPr>
                <w:sz w:val="18"/>
                <w:szCs w:val="18"/>
                <w:lang w:val="es-ES_tradnl"/>
              </w:rPr>
            </w:pPr>
            <w:r w:rsidRPr="006B0213">
              <w:rPr>
                <w:sz w:val="18"/>
                <w:szCs w:val="18"/>
                <w:lang w:val="es-ES_tradnl"/>
              </w:rPr>
              <w:t xml:space="preserve">176.252.87 </w:t>
            </w:r>
          </w:p>
        </w:tc>
        <w:tc>
          <w:tcPr>
            <w:tcW w:w="1155" w:type="dxa"/>
            <w:tcBorders>
              <w:top w:val="single" w:sz="4" w:space="0" w:color="auto"/>
              <w:left w:val="single" w:sz="4" w:space="0" w:color="auto"/>
              <w:bottom w:val="single" w:sz="4" w:space="0" w:color="auto"/>
              <w:right w:val="single" w:sz="4" w:space="0" w:color="auto"/>
            </w:tcBorders>
            <w:vAlign w:val="center"/>
          </w:tcPr>
          <w:p w14:paraId="092A94FB" w14:textId="77777777" w:rsidR="004830DE" w:rsidRPr="006B0213" w:rsidRDefault="004830DE" w:rsidP="00932F87">
            <w:pPr>
              <w:widowControl w:val="0"/>
              <w:autoSpaceDE w:val="0"/>
              <w:autoSpaceDN w:val="0"/>
              <w:adjustRightInd w:val="0"/>
              <w:ind w:right="38"/>
              <w:jc w:val="right"/>
              <w:rPr>
                <w:sz w:val="18"/>
                <w:szCs w:val="18"/>
                <w:lang w:val="es-ES_tradnl"/>
              </w:rPr>
            </w:pPr>
            <w:r w:rsidRPr="006B0213">
              <w:rPr>
                <w:sz w:val="18"/>
                <w:szCs w:val="18"/>
                <w:lang w:val="es-ES_tradnl"/>
              </w:rPr>
              <w:t xml:space="preserve">72,73% </w:t>
            </w:r>
          </w:p>
        </w:tc>
      </w:tr>
      <w:tr w:rsidR="004830DE" w:rsidRPr="006B0213" w14:paraId="7CB1F663" w14:textId="77777777" w:rsidTr="004830DE">
        <w:tc>
          <w:tcPr>
            <w:tcW w:w="3261" w:type="dxa"/>
            <w:tcBorders>
              <w:top w:val="single" w:sz="4" w:space="0" w:color="auto"/>
              <w:left w:val="single" w:sz="4" w:space="0" w:color="auto"/>
              <w:bottom w:val="single" w:sz="4" w:space="0" w:color="auto"/>
              <w:right w:val="single" w:sz="4" w:space="0" w:color="auto"/>
            </w:tcBorders>
            <w:vAlign w:val="center"/>
          </w:tcPr>
          <w:p w14:paraId="03DC939A" w14:textId="77777777" w:rsidR="004830DE" w:rsidRPr="006B0213" w:rsidRDefault="004830DE" w:rsidP="00932F87">
            <w:pPr>
              <w:widowControl w:val="0"/>
              <w:autoSpaceDE w:val="0"/>
              <w:autoSpaceDN w:val="0"/>
              <w:adjustRightInd w:val="0"/>
              <w:ind w:left="71"/>
              <w:rPr>
                <w:sz w:val="18"/>
                <w:szCs w:val="18"/>
                <w:lang w:val="es-ES_tradnl"/>
              </w:rPr>
            </w:pPr>
            <w:r w:rsidRPr="006B0213">
              <w:rPr>
                <w:sz w:val="18"/>
                <w:szCs w:val="18"/>
                <w:lang w:val="es-ES_tradnl"/>
              </w:rPr>
              <w:t xml:space="preserve">Festivales Tercer Sector Mod. Bajo </w:t>
            </w:r>
            <w:proofErr w:type="spellStart"/>
            <w:r w:rsidRPr="006B0213">
              <w:rPr>
                <w:sz w:val="18"/>
                <w:szCs w:val="18"/>
                <w:lang w:val="es-ES_tradnl"/>
              </w:rPr>
              <w:t>Presup</w:t>
            </w:r>
            <w:proofErr w:type="spellEnd"/>
            <w:r w:rsidRPr="006B0213">
              <w:rPr>
                <w:sz w:val="18"/>
                <w:szCs w:val="18"/>
                <w:lang w:val="es-ES_tradnl"/>
              </w:rPr>
              <w:t xml:space="preserve">. </w:t>
            </w:r>
          </w:p>
        </w:tc>
        <w:tc>
          <w:tcPr>
            <w:tcW w:w="1417" w:type="dxa"/>
            <w:vMerge/>
            <w:tcBorders>
              <w:top w:val="single" w:sz="4" w:space="0" w:color="auto"/>
              <w:left w:val="single" w:sz="4" w:space="0" w:color="auto"/>
              <w:bottom w:val="single" w:sz="4" w:space="0" w:color="auto"/>
              <w:right w:val="single" w:sz="4" w:space="0" w:color="auto"/>
            </w:tcBorders>
            <w:vAlign w:val="center"/>
          </w:tcPr>
          <w:p w14:paraId="4017346A" w14:textId="77777777" w:rsidR="004830DE" w:rsidRPr="006B0213" w:rsidRDefault="004830DE" w:rsidP="00932F87">
            <w:pPr>
              <w:widowControl w:val="0"/>
              <w:autoSpaceDE w:val="0"/>
              <w:autoSpaceDN w:val="0"/>
              <w:adjustRightInd w:val="0"/>
              <w:ind w:left="28"/>
              <w:jc w:val="center"/>
              <w:rPr>
                <w:sz w:val="18"/>
                <w:szCs w:val="18"/>
                <w:lang w:val="es-ES_tradnl"/>
              </w:rPr>
            </w:pPr>
          </w:p>
        </w:tc>
        <w:tc>
          <w:tcPr>
            <w:tcW w:w="1559" w:type="dxa"/>
            <w:tcBorders>
              <w:top w:val="single" w:sz="4" w:space="0" w:color="auto"/>
              <w:left w:val="single" w:sz="4" w:space="0" w:color="auto"/>
              <w:bottom w:val="single" w:sz="4" w:space="0" w:color="auto"/>
              <w:right w:val="single" w:sz="4" w:space="0" w:color="auto"/>
            </w:tcBorders>
          </w:tcPr>
          <w:p w14:paraId="3B770730" w14:textId="77777777" w:rsidR="004830DE" w:rsidRPr="006B0213" w:rsidRDefault="004830DE" w:rsidP="00932F87">
            <w:pPr>
              <w:widowControl w:val="0"/>
              <w:autoSpaceDE w:val="0"/>
              <w:autoSpaceDN w:val="0"/>
              <w:adjustRightInd w:val="0"/>
              <w:ind w:right="52"/>
              <w:jc w:val="right"/>
              <w:rPr>
                <w:sz w:val="18"/>
                <w:szCs w:val="18"/>
                <w:lang w:val="es-ES_tradnl"/>
              </w:rPr>
            </w:pPr>
          </w:p>
        </w:tc>
        <w:tc>
          <w:tcPr>
            <w:tcW w:w="1559" w:type="dxa"/>
            <w:tcBorders>
              <w:top w:val="single" w:sz="4" w:space="0" w:color="auto"/>
              <w:left w:val="single" w:sz="4" w:space="0" w:color="auto"/>
              <w:bottom w:val="single" w:sz="4" w:space="0" w:color="auto"/>
              <w:right w:val="single" w:sz="4" w:space="0" w:color="auto"/>
            </w:tcBorders>
            <w:vAlign w:val="center"/>
          </w:tcPr>
          <w:p w14:paraId="5542AC8F" w14:textId="2E061C43" w:rsidR="004830DE" w:rsidRPr="006B0213" w:rsidRDefault="004830DE" w:rsidP="00932F87">
            <w:pPr>
              <w:widowControl w:val="0"/>
              <w:autoSpaceDE w:val="0"/>
              <w:autoSpaceDN w:val="0"/>
              <w:adjustRightInd w:val="0"/>
              <w:ind w:right="52"/>
              <w:jc w:val="right"/>
              <w:rPr>
                <w:sz w:val="18"/>
                <w:szCs w:val="18"/>
                <w:lang w:val="es-ES_tradnl"/>
              </w:rPr>
            </w:pPr>
            <w:r w:rsidRPr="006B0213">
              <w:rPr>
                <w:sz w:val="18"/>
                <w:szCs w:val="18"/>
                <w:lang w:val="es-ES_tradnl"/>
              </w:rPr>
              <w:t xml:space="preserve">150.935.88 </w:t>
            </w:r>
          </w:p>
        </w:tc>
        <w:tc>
          <w:tcPr>
            <w:tcW w:w="993" w:type="dxa"/>
            <w:tcBorders>
              <w:top w:val="single" w:sz="4" w:space="0" w:color="auto"/>
              <w:left w:val="single" w:sz="4" w:space="0" w:color="auto"/>
              <w:bottom w:val="single" w:sz="4" w:space="0" w:color="auto"/>
              <w:right w:val="single" w:sz="4" w:space="0" w:color="auto"/>
            </w:tcBorders>
            <w:vAlign w:val="center"/>
          </w:tcPr>
          <w:p w14:paraId="79E2D2EC" w14:textId="77777777" w:rsidR="004830DE" w:rsidRPr="006B0213" w:rsidRDefault="004830DE" w:rsidP="00932F87">
            <w:pPr>
              <w:widowControl w:val="0"/>
              <w:autoSpaceDE w:val="0"/>
              <w:autoSpaceDN w:val="0"/>
              <w:adjustRightInd w:val="0"/>
              <w:ind w:right="47"/>
              <w:jc w:val="right"/>
              <w:rPr>
                <w:sz w:val="18"/>
                <w:szCs w:val="18"/>
                <w:lang w:val="es-ES_tradnl"/>
              </w:rPr>
            </w:pPr>
            <w:r w:rsidRPr="006B0213">
              <w:rPr>
                <w:sz w:val="18"/>
                <w:szCs w:val="18"/>
                <w:lang w:val="es-ES_tradnl"/>
              </w:rPr>
              <w:t xml:space="preserve">115.030.11 </w:t>
            </w:r>
          </w:p>
        </w:tc>
        <w:tc>
          <w:tcPr>
            <w:tcW w:w="1155" w:type="dxa"/>
            <w:tcBorders>
              <w:top w:val="single" w:sz="4" w:space="0" w:color="auto"/>
              <w:left w:val="single" w:sz="4" w:space="0" w:color="auto"/>
              <w:bottom w:val="single" w:sz="4" w:space="0" w:color="auto"/>
              <w:right w:val="single" w:sz="4" w:space="0" w:color="auto"/>
            </w:tcBorders>
            <w:vAlign w:val="center"/>
          </w:tcPr>
          <w:p w14:paraId="0DC293EF" w14:textId="77777777" w:rsidR="004830DE" w:rsidRPr="006B0213" w:rsidRDefault="004830DE" w:rsidP="00932F87">
            <w:pPr>
              <w:widowControl w:val="0"/>
              <w:autoSpaceDE w:val="0"/>
              <w:autoSpaceDN w:val="0"/>
              <w:adjustRightInd w:val="0"/>
              <w:ind w:right="38"/>
              <w:jc w:val="right"/>
              <w:rPr>
                <w:sz w:val="18"/>
                <w:szCs w:val="18"/>
                <w:lang w:val="es-ES_tradnl"/>
              </w:rPr>
            </w:pPr>
            <w:r w:rsidRPr="006B0213">
              <w:rPr>
                <w:sz w:val="18"/>
                <w:szCs w:val="18"/>
                <w:lang w:val="es-ES_tradnl"/>
              </w:rPr>
              <w:t xml:space="preserve">76,21% </w:t>
            </w:r>
          </w:p>
        </w:tc>
      </w:tr>
      <w:tr w:rsidR="004830DE" w:rsidRPr="006B0213" w14:paraId="38A3585D" w14:textId="77777777" w:rsidTr="004830DE">
        <w:tc>
          <w:tcPr>
            <w:tcW w:w="3261" w:type="dxa"/>
            <w:tcBorders>
              <w:top w:val="single" w:sz="4" w:space="0" w:color="auto"/>
              <w:left w:val="single" w:sz="4" w:space="0" w:color="auto"/>
              <w:bottom w:val="single" w:sz="4" w:space="0" w:color="auto"/>
              <w:right w:val="single" w:sz="4" w:space="0" w:color="auto"/>
            </w:tcBorders>
            <w:vAlign w:val="center"/>
          </w:tcPr>
          <w:p w14:paraId="52462781" w14:textId="77777777" w:rsidR="004830DE" w:rsidRPr="006B0213" w:rsidRDefault="004830DE" w:rsidP="00932F87">
            <w:pPr>
              <w:widowControl w:val="0"/>
              <w:autoSpaceDE w:val="0"/>
              <w:autoSpaceDN w:val="0"/>
              <w:adjustRightInd w:val="0"/>
              <w:ind w:left="71"/>
              <w:rPr>
                <w:sz w:val="18"/>
                <w:szCs w:val="18"/>
                <w:lang w:val="es-ES_tradnl"/>
              </w:rPr>
            </w:pPr>
            <w:r w:rsidRPr="006B0213">
              <w:rPr>
                <w:sz w:val="18"/>
                <w:szCs w:val="18"/>
                <w:lang w:val="es-ES_tradnl"/>
              </w:rPr>
              <w:t xml:space="preserve">Relevancia Tercer Sector Cultural </w:t>
            </w:r>
          </w:p>
        </w:tc>
        <w:tc>
          <w:tcPr>
            <w:tcW w:w="1417" w:type="dxa"/>
            <w:tcBorders>
              <w:top w:val="single" w:sz="4" w:space="0" w:color="auto"/>
              <w:left w:val="single" w:sz="4" w:space="0" w:color="auto"/>
              <w:bottom w:val="single" w:sz="4" w:space="0" w:color="auto"/>
              <w:right w:val="single" w:sz="4" w:space="0" w:color="auto"/>
            </w:tcBorders>
            <w:vAlign w:val="center"/>
          </w:tcPr>
          <w:p w14:paraId="68665D4C" w14:textId="77777777" w:rsidR="004830DE" w:rsidRPr="006B0213" w:rsidRDefault="004830DE" w:rsidP="00932F87">
            <w:pPr>
              <w:widowControl w:val="0"/>
              <w:autoSpaceDE w:val="0"/>
              <w:autoSpaceDN w:val="0"/>
              <w:adjustRightInd w:val="0"/>
              <w:ind w:right="47"/>
              <w:jc w:val="right"/>
              <w:rPr>
                <w:sz w:val="18"/>
                <w:szCs w:val="18"/>
                <w:lang w:val="es-ES_tradnl"/>
              </w:rPr>
            </w:pPr>
            <w:r w:rsidRPr="006B0213">
              <w:rPr>
                <w:sz w:val="18"/>
                <w:szCs w:val="18"/>
                <w:lang w:val="es-ES_tradnl"/>
              </w:rPr>
              <w:t xml:space="preserve">480.000.00 </w:t>
            </w:r>
          </w:p>
        </w:tc>
        <w:tc>
          <w:tcPr>
            <w:tcW w:w="1559" w:type="dxa"/>
            <w:tcBorders>
              <w:top w:val="single" w:sz="4" w:space="0" w:color="auto"/>
              <w:left w:val="single" w:sz="4" w:space="0" w:color="auto"/>
              <w:bottom w:val="single" w:sz="4" w:space="0" w:color="auto"/>
              <w:right w:val="single" w:sz="4" w:space="0" w:color="auto"/>
            </w:tcBorders>
          </w:tcPr>
          <w:p w14:paraId="3492941D" w14:textId="77777777" w:rsidR="004830DE" w:rsidRPr="006B0213" w:rsidRDefault="004830DE" w:rsidP="00932F87">
            <w:pPr>
              <w:widowControl w:val="0"/>
              <w:autoSpaceDE w:val="0"/>
              <w:autoSpaceDN w:val="0"/>
              <w:adjustRightInd w:val="0"/>
              <w:ind w:right="52"/>
              <w:jc w:val="right"/>
              <w:rPr>
                <w:sz w:val="18"/>
                <w:szCs w:val="18"/>
                <w:lang w:val="es-ES_tradnl"/>
              </w:rPr>
            </w:pPr>
          </w:p>
        </w:tc>
        <w:tc>
          <w:tcPr>
            <w:tcW w:w="1559" w:type="dxa"/>
            <w:tcBorders>
              <w:top w:val="single" w:sz="4" w:space="0" w:color="auto"/>
              <w:left w:val="single" w:sz="4" w:space="0" w:color="auto"/>
              <w:bottom w:val="single" w:sz="4" w:space="0" w:color="auto"/>
              <w:right w:val="single" w:sz="4" w:space="0" w:color="auto"/>
            </w:tcBorders>
            <w:vAlign w:val="center"/>
          </w:tcPr>
          <w:p w14:paraId="3A1619DB" w14:textId="605B95E6" w:rsidR="004830DE" w:rsidRPr="006B0213" w:rsidRDefault="004830DE" w:rsidP="00932F87">
            <w:pPr>
              <w:widowControl w:val="0"/>
              <w:autoSpaceDE w:val="0"/>
              <w:autoSpaceDN w:val="0"/>
              <w:adjustRightInd w:val="0"/>
              <w:ind w:right="52"/>
              <w:jc w:val="right"/>
              <w:rPr>
                <w:sz w:val="18"/>
                <w:szCs w:val="18"/>
                <w:lang w:val="es-ES_tradnl"/>
              </w:rPr>
            </w:pPr>
            <w:r w:rsidRPr="006B0213">
              <w:rPr>
                <w:sz w:val="18"/>
                <w:szCs w:val="18"/>
                <w:lang w:val="es-ES_tradnl"/>
              </w:rPr>
              <w:t xml:space="preserve">480.000.00 </w:t>
            </w:r>
          </w:p>
        </w:tc>
        <w:tc>
          <w:tcPr>
            <w:tcW w:w="993" w:type="dxa"/>
            <w:tcBorders>
              <w:top w:val="single" w:sz="4" w:space="0" w:color="auto"/>
              <w:left w:val="single" w:sz="4" w:space="0" w:color="auto"/>
              <w:bottom w:val="single" w:sz="4" w:space="0" w:color="auto"/>
              <w:right w:val="single" w:sz="4" w:space="0" w:color="auto"/>
            </w:tcBorders>
            <w:vAlign w:val="center"/>
          </w:tcPr>
          <w:p w14:paraId="7CEAB9F3" w14:textId="77777777" w:rsidR="004830DE" w:rsidRPr="006B0213" w:rsidRDefault="004830DE" w:rsidP="00932F87">
            <w:pPr>
              <w:widowControl w:val="0"/>
              <w:autoSpaceDE w:val="0"/>
              <w:autoSpaceDN w:val="0"/>
              <w:adjustRightInd w:val="0"/>
              <w:ind w:right="47"/>
              <w:jc w:val="right"/>
              <w:rPr>
                <w:sz w:val="18"/>
                <w:szCs w:val="18"/>
                <w:lang w:val="es-ES_tradnl"/>
              </w:rPr>
            </w:pPr>
            <w:r w:rsidRPr="006B0213">
              <w:rPr>
                <w:sz w:val="18"/>
                <w:szCs w:val="18"/>
                <w:lang w:val="es-ES_tradnl"/>
              </w:rPr>
              <w:t xml:space="preserve">358.055.69 </w:t>
            </w:r>
          </w:p>
        </w:tc>
        <w:tc>
          <w:tcPr>
            <w:tcW w:w="1155" w:type="dxa"/>
            <w:tcBorders>
              <w:top w:val="single" w:sz="4" w:space="0" w:color="auto"/>
              <w:left w:val="single" w:sz="4" w:space="0" w:color="auto"/>
              <w:bottom w:val="single" w:sz="4" w:space="0" w:color="auto"/>
              <w:right w:val="single" w:sz="4" w:space="0" w:color="auto"/>
            </w:tcBorders>
            <w:vAlign w:val="center"/>
          </w:tcPr>
          <w:p w14:paraId="53ECA5D9" w14:textId="77777777" w:rsidR="004830DE" w:rsidRPr="006B0213" w:rsidRDefault="004830DE" w:rsidP="00932F87">
            <w:pPr>
              <w:widowControl w:val="0"/>
              <w:autoSpaceDE w:val="0"/>
              <w:autoSpaceDN w:val="0"/>
              <w:adjustRightInd w:val="0"/>
              <w:ind w:right="38"/>
              <w:jc w:val="right"/>
              <w:rPr>
                <w:sz w:val="18"/>
                <w:szCs w:val="18"/>
                <w:lang w:val="es-ES_tradnl"/>
              </w:rPr>
            </w:pPr>
            <w:r w:rsidRPr="006B0213">
              <w:rPr>
                <w:sz w:val="18"/>
                <w:szCs w:val="18"/>
                <w:lang w:val="es-ES_tradnl"/>
              </w:rPr>
              <w:t xml:space="preserve">74,59% </w:t>
            </w:r>
          </w:p>
        </w:tc>
      </w:tr>
      <w:tr w:rsidR="004830DE" w:rsidRPr="006B0213" w14:paraId="2190F23D" w14:textId="77777777" w:rsidTr="004830DE">
        <w:tc>
          <w:tcPr>
            <w:tcW w:w="3261" w:type="dxa"/>
            <w:tcBorders>
              <w:top w:val="single" w:sz="4" w:space="0" w:color="auto"/>
              <w:left w:val="single" w:sz="4" w:space="0" w:color="auto"/>
              <w:bottom w:val="single" w:sz="4" w:space="0" w:color="auto"/>
              <w:right w:val="single" w:sz="4" w:space="0" w:color="auto"/>
            </w:tcBorders>
            <w:vAlign w:val="center"/>
          </w:tcPr>
          <w:p w14:paraId="6D81BC27" w14:textId="77777777" w:rsidR="004830DE" w:rsidRPr="006B0213" w:rsidRDefault="004830DE" w:rsidP="00932F87">
            <w:pPr>
              <w:widowControl w:val="0"/>
              <w:autoSpaceDE w:val="0"/>
              <w:autoSpaceDN w:val="0"/>
              <w:adjustRightInd w:val="0"/>
              <w:ind w:left="71"/>
              <w:rPr>
                <w:sz w:val="18"/>
                <w:szCs w:val="18"/>
                <w:lang w:val="es-ES_tradnl"/>
              </w:rPr>
            </w:pPr>
            <w:r w:rsidRPr="006B0213">
              <w:rPr>
                <w:sz w:val="18"/>
                <w:szCs w:val="18"/>
                <w:lang w:val="es-ES_tradnl"/>
              </w:rPr>
              <w:t xml:space="preserve">MRR Infraestructuras AAEE </w:t>
            </w:r>
            <w:r w:rsidRPr="006B0213">
              <w:rPr>
                <w:rFonts w:ascii="Arial" w:hAnsi="Arial" w:cs="Arial"/>
                <w:sz w:val="18"/>
                <w:szCs w:val="18"/>
                <w:lang w:val="es-ES_tradnl"/>
              </w:rPr>
              <w:t xml:space="preserve">y </w:t>
            </w:r>
            <w:r w:rsidRPr="006B0213">
              <w:rPr>
                <w:sz w:val="18"/>
                <w:szCs w:val="18"/>
                <w:lang w:val="es-ES_tradnl"/>
              </w:rPr>
              <w:t xml:space="preserve">M </w:t>
            </w:r>
          </w:p>
        </w:tc>
        <w:tc>
          <w:tcPr>
            <w:tcW w:w="1417" w:type="dxa"/>
            <w:tcBorders>
              <w:top w:val="single" w:sz="4" w:space="0" w:color="auto"/>
              <w:left w:val="single" w:sz="4" w:space="0" w:color="auto"/>
              <w:bottom w:val="single" w:sz="4" w:space="0" w:color="auto"/>
              <w:right w:val="single" w:sz="4" w:space="0" w:color="auto"/>
            </w:tcBorders>
            <w:vAlign w:val="center"/>
          </w:tcPr>
          <w:p w14:paraId="251C123D" w14:textId="77777777" w:rsidR="004830DE" w:rsidRPr="006B0213" w:rsidRDefault="004830DE" w:rsidP="00932F87">
            <w:pPr>
              <w:widowControl w:val="0"/>
              <w:autoSpaceDE w:val="0"/>
              <w:autoSpaceDN w:val="0"/>
              <w:adjustRightInd w:val="0"/>
              <w:ind w:right="47"/>
              <w:jc w:val="right"/>
              <w:rPr>
                <w:sz w:val="18"/>
                <w:szCs w:val="18"/>
                <w:lang w:val="es-ES_tradnl"/>
              </w:rPr>
            </w:pPr>
            <w:r w:rsidRPr="006B0213">
              <w:rPr>
                <w:sz w:val="18"/>
                <w:szCs w:val="18"/>
                <w:lang w:val="es-ES_tradnl"/>
              </w:rPr>
              <w:t xml:space="preserve">383.163.78 </w:t>
            </w:r>
          </w:p>
        </w:tc>
        <w:tc>
          <w:tcPr>
            <w:tcW w:w="1559" w:type="dxa"/>
            <w:tcBorders>
              <w:top w:val="single" w:sz="4" w:space="0" w:color="auto"/>
              <w:left w:val="single" w:sz="4" w:space="0" w:color="auto"/>
              <w:bottom w:val="single" w:sz="4" w:space="0" w:color="auto"/>
              <w:right w:val="single" w:sz="4" w:space="0" w:color="auto"/>
            </w:tcBorders>
          </w:tcPr>
          <w:p w14:paraId="656611F9" w14:textId="77777777" w:rsidR="004830DE" w:rsidRPr="006B0213" w:rsidRDefault="004830DE" w:rsidP="00932F87">
            <w:pPr>
              <w:widowControl w:val="0"/>
              <w:autoSpaceDE w:val="0"/>
              <w:autoSpaceDN w:val="0"/>
              <w:adjustRightInd w:val="0"/>
              <w:ind w:right="52"/>
              <w:jc w:val="right"/>
              <w:rPr>
                <w:sz w:val="18"/>
                <w:szCs w:val="18"/>
                <w:lang w:val="es-ES_tradnl"/>
              </w:rPr>
            </w:pPr>
          </w:p>
        </w:tc>
        <w:tc>
          <w:tcPr>
            <w:tcW w:w="1559" w:type="dxa"/>
            <w:tcBorders>
              <w:top w:val="single" w:sz="4" w:space="0" w:color="auto"/>
              <w:left w:val="single" w:sz="4" w:space="0" w:color="auto"/>
              <w:bottom w:val="single" w:sz="4" w:space="0" w:color="auto"/>
              <w:right w:val="single" w:sz="4" w:space="0" w:color="auto"/>
            </w:tcBorders>
            <w:vAlign w:val="center"/>
          </w:tcPr>
          <w:p w14:paraId="40F4818E" w14:textId="7648E42A" w:rsidR="004830DE" w:rsidRPr="006B0213" w:rsidRDefault="004830DE" w:rsidP="00932F87">
            <w:pPr>
              <w:widowControl w:val="0"/>
              <w:autoSpaceDE w:val="0"/>
              <w:autoSpaceDN w:val="0"/>
              <w:adjustRightInd w:val="0"/>
              <w:ind w:right="52"/>
              <w:jc w:val="right"/>
              <w:rPr>
                <w:sz w:val="18"/>
                <w:szCs w:val="18"/>
                <w:lang w:val="es-ES_tradnl"/>
              </w:rPr>
            </w:pPr>
            <w:r w:rsidRPr="006B0213">
              <w:rPr>
                <w:sz w:val="18"/>
                <w:szCs w:val="18"/>
                <w:lang w:val="es-ES_tradnl"/>
              </w:rPr>
              <w:t xml:space="preserve">227.120.58 </w:t>
            </w:r>
          </w:p>
        </w:tc>
        <w:tc>
          <w:tcPr>
            <w:tcW w:w="993" w:type="dxa"/>
            <w:tcBorders>
              <w:top w:val="single" w:sz="4" w:space="0" w:color="auto"/>
              <w:left w:val="single" w:sz="4" w:space="0" w:color="auto"/>
              <w:bottom w:val="single" w:sz="4" w:space="0" w:color="auto"/>
              <w:right w:val="single" w:sz="4" w:space="0" w:color="auto"/>
            </w:tcBorders>
            <w:vAlign w:val="center"/>
          </w:tcPr>
          <w:p w14:paraId="7F1B04CA" w14:textId="77777777" w:rsidR="004830DE" w:rsidRPr="006B0213" w:rsidRDefault="004830DE" w:rsidP="00932F87">
            <w:pPr>
              <w:widowControl w:val="0"/>
              <w:autoSpaceDE w:val="0"/>
              <w:autoSpaceDN w:val="0"/>
              <w:adjustRightInd w:val="0"/>
              <w:ind w:right="47"/>
              <w:jc w:val="right"/>
              <w:rPr>
                <w:sz w:val="18"/>
                <w:szCs w:val="18"/>
                <w:lang w:val="es-ES_tradnl"/>
              </w:rPr>
            </w:pPr>
            <w:r w:rsidRPr="006B0213">
              <w:rPr>
                <w:sz w:val="18"/>
                <w:szCs w:val="18"/>
                <w:lang w:val="es-ES_tradnl"/>
              </w:rPr>
              <w:t xml:space="preserve">206.810,70 </w:t>
            </w:r>
          </w:p>
        </w:tc>
        <w:tc>
          <w:tcPr>
            <w:tcW w:w="1155" w:type="dxa"/>
            <w:tcBorders>
              <w:top w:val="single" w:sz="4" w:space="0" w:color="auto"/>
              <w:left w:val="single" w:sz="4" w:space="0" w:color="auto"/>
              <w:bottom w:val="single" w:sz="4" w:space="0" w:color="auto"/>
              <w:right w:val="single" w:sz="4" w:space="0" w:color="auto"/>
            </w:tcBorders>
            <w:vAlign w:val="center"/>
          </w:tcPr>
          <w:p w14:paraId="4A93C247" w14:textId="77777777" w:rsidR="004830DE" w:rsidRPr="006B0213" w:rsidRDefault="004830DE" w:rsidP="00932F87">
            <w:pPr>
              <w:widowControl w:val="0"/>
              <w:autoSpaceDE w:val="0"/>
              <w:autoSpaceDN w:val="0"/>
              <w:adjustRightInd w:val="0"/>
              <w:ind w:right="38"/>
              <w:jc w:val="right"/>
              <w:rPr>
                <w:sz w:val="18"/>
                <w:szCs w:val="18"/>
                <w:lang w:val="es-ES_tradnl"/>
              </w:rPr>
            </w:pPr>
            <w:r w:rsidRPr="006B0213">
              <w:rPr>
                <w:sz w:val="18"/>
                <w:szCs w:val="18"/>
                <w:lang w:val="es-ES_tradnl"/>
              </w:rPr>
              <w:t xml:space="preserve">91,06% </w:t>
            </w:r>
          </w:p>
        </w:tc>
      </w:tr>
    </w:tbl>
    <w:p w14:paraId="7A4E2F82" w14:textId="77777777" w:rsidR="00932F87" w:rsidRPr="006B0213" w:rsidRDefault="00932F87" w:rsidP="00352D1A">
      <w:pPr>
        <w:autoSpaceDE w:val="0"/>
        <w:autoSpaceDN w:val="0"/>
        <w:adjustRightInd w:val="0"/>
        <w:spacing w:line="360" w:lineRule="auto"/>
        <w:jc w:val="both"/>
        <w:rPr>
          <w:rFonts w:ascii="Arial" w:hAnsi="Arial" w:cs="Arial"/>
          <w:sz w:val="22"/>
          <w:szCs w:val="22"/>
        </w:rPr>
      </w:pPr>
    </w:p>
    <w:p w14:paraId="56775945" w14:textId="4842BC5A" w:rsidR="00932F87" w:rsidRPr="006B0213" w:rsidRDefault="00932F87" w:rsidP="00352D1A">
      <w:pPr>
        <w:autoSpaceDE w:val="0"/>
        <w:autoSpaceDN w:val="0"/>
        <w:adjustRightInd w:val="0"/>
        <w:spacing w:line="360" w:lineRule="auto"/>
        <w:jc w:val="both"/>
        <w:rPr>
          <w:rFonts w:ascii="Arial" w:hAnsi="Arial" w:cs="Arial"/>
          <w:sz w:val="22"/>
          <w:szCs w:val="22"/>
        </w:rPr>
      </w:pPr>
    </w:p>
    <w:p w14:paraId="4B2BA6B2" w14:textId="77777777" w:rsidR="00932F87" w:rsidRPr="006B0213" w:rsidRDefault="00176645" w:rsidP="00352D1A">
      <w:pPr>
        <w:autoSpaceDE w:val="0"/>
        <w:autoSpaceDN w:val="0"/>
        <w:adjustRightInd w:val="0"/>
        <w:spacing w:line="360" w:lineRule="auto"/>
        <w:jc w:val="both"/>
        <w:rPr>
          <w:rFonts w:ascii="Arial" w:hAnsi="Arial" w:cs="Arial"/>
          <w:sz w:val="22"/>
          <w:szCs w:val="22"/>
        </w:rPr>
      </w:pPr>
      <w:r w:rsidRPr="006B0213">
        <w:rPr>
          <w:rFonts w:ascii="Arial" w:hAnsi="Arial" w:cs="Arial"/>
          <w:sz w:val="22"/>
          <w:szCs w:val="22"/>
        </w:rPr>
        <w:t xml:space="preserve">Por lo que respecta al concepto de </w:t>
      </w:r>
      <w:r w:rsidRPr="006B0213">
        <w:rPr>
          <w:rFonts w:ascii="Arial" w:hAnsi="Arial" w:cs="Arial"/>
          <w:i/>
          <w:iCs/>
          <w:sz w:val="22"/>
          <w:szCs w:val="22"/>
        </w:rPr>
        <w:t xml:space="preserve">análisis </w:t>
      </w:r>
      <w:r w:rsidRPr="006B0213">
        <w:rPr>
          <w:rFonts w:ascii="Arial" w:hAnsi="Arial" w:cs="Arial"/>
          <w:sz w:val="22"/>
          <w:szCs w:val="22"/>
        </w:rPr>
        <w:t>al que alude la PES 23-00032, el SAC la h</w:t>
      </w:r>
      <w:r w:rsidR="007D2D78" w:rsidRPr="006B0213">
        <w:rPr>
          <w:rFonts w:ascii="Arial" w:hAnsi="Arial" w:cs="Arial"/>
          <w:sz w:val="22"/>
          <w:szCs w:val="22"/>
        </w:rPr>
        <w:t>a interpretado en dos sentidos:</w:t>
      </w:r>
    </w:p>
    <w:p w14:paraId="335755FD" w14:textId="6448128D" w:rsidR="00932F87" w:rsidRPr="006B0213" w:rsidRDefault="00176645" w:rsidP="00BD4C44">
      <w:pPr>
        <w:numPr>
          <w:ilvl w:val="0"/>
          <w:numId w:val="41"/>
        </w:numPr>
        <w:autoSpaceDE w:val="0"/>
        <w:autoSpaceDN w:val="0"/>
        <w:adjustRightInd w:val="0"/>
        <w:spacing w:line="360" w:lineRule="auto"/>
        <w:rPr>
          <w:rFonts w:ascii="Arial" w:hAnsi="Arial" w:cs="Arial"/>
          <w:sz w:val="22"/>
          <w:szCs w:val="22"/>
        </w:rPr>
      </w:pPr>
      <w:r w:rsidRPr="006B0213">
        <w:rPr>
          <w:rFonts w:ascii="Arial" w:hAnsi="Arial" w:cs="Arial"/>
          <w:sz w:val="22"/>
          <w:szCs w:val="22"/>
        </w:rPr>
        <w:t>Como el proceso de análisis pormenorizado y en aplicación de las bases reguladoras de la convocatoria y el marco general relativo a la Ley Foral de Subvenciones. Este análisis lo realiza la unidad gestora sobre la solicitud y documentación que remiten las entidades beneficiarias cuando procede la tramitación de la fase de justificación y pago o liqui</w:t>
      </w:r>
      <w:r w:rsidR="00D30C83" w:rsidRPr="006B0213">
        <w:rPr>
          <w:rFonts w:ascii="Arial" w:hAnsi="Arial" w:cs="Arial"/>
          <w:sz w:val="22"/>
          <w:szCs w:val="22"/>
        </w:rPr>
        <w:t>dación de las ayudas concedidas.</w:t>
      </w:r>
      <w:r w:rsidRPr="006B0213">
        <w:rPr>
          <w:rFonts w:ascii="Arial" w:hAnsi="Arial" w:cs="Arial"/>
          <w:sz w:val="22"/>
          <w:szCs w:val="22"/>
        </w:rPr>
        <w:t xml:space="preserve"> </w:t>
      </w:r>
      <w:r w:rsidR="00454C84" w:rsidRPr="006B0213">
        <w:rPr>
          <w:rFonts w:ascii="Arial" w:hAnsi="Arial" w:cs="Arial"/>
          <w:sz w:val="22"/>
          <w:szCs w:val="22"/>
        </w:rPr>
        <w:t>El resumen de solicitudes y concesiones se recoge en las siguientes tablas:</w:t>
      </w:r>
      <w:r w:rsidR="007E747A" w:rsidRPr="006B0213">
        <w:rPr>
          <w:rFonts w:ascii="Arial" w:hAnsi="Arial" w:cs="Arial"/>
          <w:sz w:val="22"/>
          <w:szCs w:val="22"/>
        </w:rPr>
        <w:br w:type="page"/>
      </w:r>
    </w:p>
    <w:tbl>
      <w:tblPr>
        <w:tblW w:w="9498" w:type="dxa"/>
        <w:tblInd w:w="-279" w:type="dxa"/>
        <w:tblLayout w:type="fixed"/>
        <w:tblCellMar>
          <w:left w:w="0" w:type="dxa"/>
          <w:right w:w="0" w:type="dxa"/>
        </w:tblCellMar>
        <w:tblLook w:val="0000" w:firstRow="0" w:lastRow="0" w:firstColumn="0" w:lastColumn="0" w:noHBand="0" w:noVBand="0"/>
      </w:tblPr>
      <w:tblGrid>
        <w:gridCol w:w="5535"/>
        <w:gridCol w:w="1075"/>
        <w:gridCol w:w="1754"/>
        <w:gridCol w:w="1134"/>
      </w:tblGrid>
      <w:tr w:rsidR="000541D6" w:rsidRPr="006B0213" w14:paraId="7961355C" w14:textId="77777777" w:rsidTr="0012150C">
        <w:trPr>
          <w:trHeight w:val="700"/>
        </w:trPr>
        <w:tc>
          <w:tcPr>
            <w:tcW w:w="5535" w:type="dxa"/>
            <w:tcBorders>
              <w:top w:val="single" w:sz="4" w:space="0" w:color="auto"/>
              <w:left w:val="single" w:sz="4" w:space="0" w:color="auto"/>
              <w:right w:val="single" w:sz="4" w:space="0" w:color="auto"/>
            </w:tcBorders>
            <w:vAlign w:val="center"/>
          </w:tcPr>
          <w:p w14:paraId="51317A95" w14:textId="77777777" w:rsidR="000541D6" w:rsidRPr="006B0213" w:rsidRDefault="000541D6" w:rsidP="00A6243E">
            <w:pPr>
              <w:widowControl w:val="0"/>
              <w:autoSpaceDE w:val="0"/>
              <w:autoSpaceDN w:val="0"/>
              <w:adjustRightInd w:val="0"/>
              <w:ind w:left="113"/>
              <w:jc w:val="center"/>
              <w:rPr>
                <w:sz w:val="20"/>
                <w:szCs w:val="20"/>
              </w:rPr>
            </w:pPr>
          </w:p>
        </w:tc>
        <w:tc>
          <w:tcPr>
            <w:tcW w:w="1075" w:type="dxa"/>
            <w:tcBorders>
              <w:top w:val="single" w:sz="4" w:space="0" w:color="auto"/>
              <w:left w:val="single" w:sz="4" w:space="0" w:color="auto"/>
              <w:right w:val="single" w:sz="4" w:space="0" w:color="auto"/>
            </w:tcBorders>
            <w:vAlign w:val="center"/>
          </w:tcPr>
          <w:p w14:paraId="0FCB959B" w14:textId="77777777" w:rsidR="000541D6" w:rsidRPr="006B0213" w:rsidRDefault="000541D6" w:rsidP="00A6243E">
            <w:pPr>
              <w:widowControl w:val="0"/>
              <w:autoSpaceDE w:val="0"/>
              <w:autoSpaceDN w:val="0"/>
              <w:adjustRightInd w:val="0"/>
              <w:ind w:left="113"/>
              <w:jc w:val="center"/>
              <w:rPr>
                <w:sz w:val="20"/>
                <w:szCs w:val="20"/>
              </w:rPr>
            </w:pPr>
            <w:r w:rsidRPr="006B0213">
              <w:rPr>
                <w:sz w:val="20"/>
                <w:szCs w:val="20"/>
              </w:rPr>
              <w:t xml:space="preserve">Solicitudes </w:t>
            </w:r>
          </w:p>
          <w:p w14:paraId="72388F7A" w14:textId="10370C64" w:rsidR="000541D6" w:rsidRPr="006B0213" w:rsidRDefault="000541D6" w:rsidP="00A6243E">
            <w:pPr>
              <w:widowControl w:val="0"/>
              <w:autoSpaceDE w:val="0"/>
              <w:autoSpaceDN w:val="0"/>
              <w:adjustRightInd w:val="0"/>
              <w:ind w:left="113"/>
              <w:jc w:val="center"/>
              <w:rPr>
                <w:sz w:val="20"/>
                <w:szCs w:val="20"/>
              </w:rPr>
            </w:pPr>
            <w:r w:rsidRPr="006B0213">
              <w:rPr>
                <w:sz w:val="20"/>
                <w:szCs w:val="20"/>
              </w:rPr>
              <w:t xml:space="preserve">presentadas </w:t>
            </w:r>
          </w:p>
        </w:tc>
        <w:tc>
          <w:tcPr>
            <w:tcW w:w="1754" w:type="dxa"/>
            <w:tcBorders>
              <w:top w:val="single" w:sz="4" w:space="0" w:color="auto"/>
              <w:left w:val="single" w:sz="4" w:space="0" w:color="auto"/>
              <w:right w:val="single" w:sz="4" w:space="0" w:color="auto"/>
            </w:tcBorders>
            <w:vAlign w:val="center"/>
          </w:tcPr>
          <w:p w14:paraId="1703AD1A" w14:textId="77777777" w:rsidR="000541D6" w:rsidRPr="006B0213" w:rsidRDefault="000541D6" w:rsidP="00A6243E">
            <w:pPr>
              <w:widowControl w:val="0"/>
              <w:autoSpaceDE w:val="0"/>
              <w:autoSpaceDN w:val="0"/>
              <w:adjustRightInd w:val="0"/>
              <w:ind w:left="113"/>
              <w:jc w:val="center"/>
              <w:rPr>
                <w:sz w:val="20"/>
                <w:szCs w:val="20"/>
              </w:rPr>
            </w:pPr>
            <w:r w:rsidRPr="006B0213">
              <w:rPr>
                <w:sz w:val="20"/>
                <w:szCs w:val="20"/>
              </w:rPr>
              <w:t xml:space="preserve">Entidades </w:t>
            </w:r>
          </w:p>
          <w:p w14:paraId="7EE523FE" w14:textId="38854FAD" w:rsidR="000541D6" w:rsidRPr="006B0213" w:rsidRDefault="000541D6" w:rsidP="00A6243E">
            <w:pPr>
              <w:widowControl w:val="0"/>
              <w:autoSpaceDE w:val="0"/>
              <w:autoSpaceDN w:val="0"/>
              <w:adjustRightInd w:val="0"/>
              <w:ind w:left="113"/>
              <w:jc w:val="center"/>
              <w:rPr>
                <w:sz w:val="20"/>
                <w:szCs w:val="20"/>
              </w:rPr>
            </w:pPr>
            <w:r w:rsidRPr="006B0213">
              <w:rPr>
                <w:sz w:val="20"/>
                <w:szCs w:val="20"/>
              </w:rPr>
              <w:t xml:space="preserve">Subvencionados/as </w:t>
            </w:r>
          </w:p>
        </w:tc>
        <w:tc>
          <w:tcPr>
            <w:tcW w:w="1134" w:type="dxa"/>
            <w:tcBorders>
              <w:top w:val="single" w:sz="4" w:space="0" w:color="auto"/>
              <w:left w:val="single" w:sz="4" w:space="0" w:color="auto"/>
              <w:right w:val="single" w:sz="4" w:space="0" w:color="auto"/>
            </w:tcBorders>
            <w:vAlign w:val="center"/>
          </w:tcPr>
          <w:p w14:paraId="5EE23364" w14:textId="77777777" w:rsidR="000541D6" w:rsidRPr="006B0213" w:rsidRDefault="000541D6" w:rsidP="00A6243E">
            <w:pPr>
              <w:widowControl w:val="0"/>
              <w:autoSpaceDE w:val="0"/>
              <w:autoSpaceDN w:val="0"/>
              <w:adjustRightInd w:val="0"/>
              <w:ind w:left="113"/>
              <w:jc w:val="center"/>
              <w:rPr>
                <w:sz w:val="20"/>
                <w:szCs w:val="20"/>
              </w:rPr>
            </w:pPr>
            <w:r w:rsidRPr="006B0213">
              <w:rPr>
                <w:sz w:val="20"/>
                <w:szCs w:val="20"/>
              </w:rPr>
              <w:t xml:space="preserve">% </w:t>
            </w:r>
          </w:p>
          <w:p w14:paraId="37A2BE09" w14:textId="26DA6C01" w:rsidR="000541D6" w:rsidRPr="006B0213" w:rsidRDefault="000541D6" w:rsidP="00A6243E">
            <w:pPr>
              <w:widowControl w:val="0"/>
              <w:autoSpaceDE w:val="0"/>
              <w:autoSpaceDN w:val="0"/>
              <w:adjustRightInd w:val="0"/>
              <w:ind w:left="113"/>
              <w:jc w:val="center"/>
              <w:rPr>
                <w:sz w:val="20"/>
                <w:szCs w:val="20"/>
              </w:rPr>
            </w:pPr>
            <w:r w:rsidRPr="006B0213">
              <w:rPr>
                <w:sz w:val="20"/>
                <w:szCs w:val="20"/>
              </w:rPr>
              <w:t xml:space="preserve">Concesión </w:t>
            </w:r>
          </w:p>
        </w:tc>
      </w:tr>
      <w:tr w:rsidR="007E747A" w:rsidRPr="006B0213" w14:paraId="242B8527" w14:textId="77777777" w:rsidTr="00A6243E">
        <w:tc>
          <w:tcPr>
            <w:tcW w:w="5535" w:type="dxa"/>
            <w:tcBorders>
              <w:top w:val="single" w:sz="4" w:space="0" w:color="auto"/>
              <w:left w:val="single" w:sz="4" w:space="0" w:color="auto"/>
              <w:bottom w:val="single" w:sz="4" w:space="0" w:color="auto"/>
              <w:right w:val="single" w:sz="4" w:space="0" w:color="auto"/>
            </w:tcBorders>
            <w:vAlign w:val="center"/>
          </w:tcPr>
          <w:p w14:paraId="43E06FD0" w14:textId="77777777" w:rsidR="007E747A" w:rsidRPr="006B0213" w:rsidRDefault="007E747A" w:rsidP="00A6243E">
            <w:pPr>
              <w:widowControl w:val="0"/>
              <w:autoSpaceDE w:val="0"/>
              <w:autoSpaceDN w:val="0"/>
              <w:adjustRightInd w:val="0"/>
              <w:ind w:left="113"/>
              <w:rPr>
                <w:sz w:val="20"/>
                <w:szCs w:val="20"/>
              </w:rPr>
            </w:pPr>
            <w:r w:rsidRPr="006B0213">
              <w:rPr>
                <w:sz w:val="20"/>
                <w:szCs w:val="20"/>
              </w:rPr>
              <w:t xml:space="preserve">Becas para la ampliación de estudios artísticos - ÁGORART 2022 </w:t>
            </w:r>
          </w:p>
        </w:tc>
        <w:tc>
          <w:tcPr>
            <w:tcW w:w="1075" w:type="dxa"/>
            <w:tcBorders>
              <w:top w:val="single" w:sz="4" w:space="0" w:color="auto"/>
              <w:left w:val="single" w:sz="4" w:space="0" w:color="auto"/>
              <w:bottom w:val="single" w:sz="4" w:space="0" w:color="auto"/>
              <w:right w:val="single" w:sz="4" w:space="0" w:color="auto"/>
            </w:tcBorders>
            <w:vAlign w:val="center"/>
          </w:tcPr>
          <w:p w14:paraId="142E6704" w14:textId="77777777" w:rsidR="007E747A" w:rsidRPr="006B0213" w:rsidRDefault="007E747A" w:rsidP="00A6243E">
            <w:pPr>
              <w:widowControl w:val="0"/>
              <w:autoSpaceDE w:val="0"/>
              <w:autoSpaceDN w:val="0"/>
              <w:adjustRightInd w:val="0"/>
              <w:ind w:left="113"/>
              <w:jc w:val="center"/>
              <w:rPr>
                <w:sz w:val="20"/>
                <w:szCs w:val="20"/>
              </w:rPr>
            </w:pPr>
            <w:r w:rsidRPr="006B0213">
              <w:rPr>
                <w:sz w:val="20"/>
                <w:szCs w:val="20"/>
              </w:rPr>
              <w:t xml:space="preserve">27 </w:t>
            </w:r>
          </w:p>
        </w:tc>
        <w:tc>
          <w:tcPr>
            <w:tcW w:w="1754" w:type="dxa"/>
            <w:tcBorders>
              <w:top w:val="single" w:sz="4" w:space="0" w:color="auto"/>
              <w:left w:val="single" w:sz="4" w:space="0" w:color="auto"/>
              <w:bottom w:val="single" w:sz="4" w:space="0" w:color="auto"/>
              <w:right w:val="single" w:sz="4" w:space="0" w:color="auto"/>
            </w:tcBorders>
            <w:vAlign w:val="center"/>
          </w:tcPr>
          <w:p w14:paraId="5332BFDF" w14:textId="77777777" w:rsidR="007E747A" w:rsidRPr="006B0213" w:rsidRDefault="007E747A" w:rsidP="00A6243E">
            <w:pPr>
              <w:widowControl w:val="0"/>
              <w:autoSpaceDE w:val="0"/>
              <w:autoSpaceDN w:val="0"/>
              <w:adjustRightInd w:val="0"/>
              <w:ind w:left="113"/>
              <w:jc w:val="center"/>
              <w:rPr>
                <w:sz w:val="20"/>
                <w:szCs w:val="20"/>
              </w:rPr>
            </w:pPr>
            <w:r w:rsidRPr="006B0213">
              <w:rPr>
                <w:sz w:val="20"/>
                <w:szCs w:val="20"/>
              </w:rPr>
              <w:t xml:space="preserve">12 </w:t>
            </w:r>
          </w:p>
        </w:tc>
        <w:tc>
          <w:tcPr>
            <w:tcW w:w="1134" w:type="dxa"/>
            <w:tcBorders>
              <w:top w:val="single" w:sz="4" w:space="0" w:color="auto"/>
              <w:left w:val="single" w:sz="4" w:space="0" w:color="auto"/>
              <w:bottom w:val="single" w:sz="4" w:space="0" w:color="auto"/>
              <w:right w:val="single" w:sz="4" w:space="0" w:color="auto"/>
            </w:tcBorders>
            <w:vAlign w:val="center"/>
          </w:tcPr>
          <w:p w14:paraId="5CF7A96C" w14:textId="77777777" w:rsidR="007E747A" w:rsidRPr="006B0213" w:rsidRDefault="007E747A" w:rsidP="00A6243E">
            <w:pPr>
              <w:widowControl w:val="0"/>
              <w:autoSpaceDE w:val="0"/>
              <w:autoSpaceDN w:val="0"/>
              <w:adjustRightInd w:val="0"/>
              <w:ind w:left="113"/>
              <w:jc w:val="center"/>
              <w:rPr>
                <w:sz w:val="20"/>
                <w:szCs w:val="20"/>
              </w:rPr>
            </w:pPr>
            <w:r w:rsidRPr="006B0213">
              <w:rPr>
                <w:sz w:val="20"/>
                <w:szCs w:val="20"/>
              </w:rPr>
              <w:t xml:space="preserve">44% </w:t>
            </w:r>
          </w:p>
        </w:tc>
      </w:tr>
      <w:tr w:rsidR="007E747A" w:rsidRPr="006B0213" w14:paraId="7D594FC6" w14:textId="77777777" w:rsidTr="00A6243E">
        <w:tc>
          <w:tcPr>
            <w:tcW w:w="5535" w:type="dxa"/>
            <w:tcBorders>
              <w:top w:val="single" w:sz="4" w:space="0" w:color="auto"/>
              <w:left w:val="single" w:sz="4" w:space="0" w:color="auto"/>
              <w:bottom w:val="nil"/>
              <w:right w:val="single" w:sz="4" w:space="0" w:color="auto"/>
            </w:tcBorders>
            <w:vAlign w:val="center"/>
          </w:tcPr>
          <w:p w14:paraId="349FF8BE" w14:textId="61FF840F" w:rsidR="007E747A" w:rsidRPr="006B0213" w:rsidRDefault="007E747A" w:rsidP="00A6243E">
            <w:pPr>
              <w:widowControl w:val="0"/>
              <w:autoSpaceDE w:val="0"/>
              <w:autoSpaceDN w:val="0"/>
              <w:adjustRightInd w:val="0"/>
              <w:ind w:left="113"/>
              <w:rPr>
                <w:sz w:val="20"/>
                <w:szCs w:val="20"/>
              </w:rPr>
            </w:pPr>
            <w:proofErr w:type="spellStart"/>
            <w:r w:rsidRPr="006B0213">
              <w:rPr>
                <w:sz w:val="20"/>
                <w:szCs w:val="20"/>
              </w:rPr>
              <w:t>Ideia</w:t>
            </w:r>
            <w:proofErr w:type="spellEnd"/>
            <w:r w:rsidRPr="006B0213">
              <w:rPr>
                <w:sz w:val="20"/>
                <w:szCs w:val="20"/>
              </w:rPr>
              <w:t xml:space="preserve"> 2022. Subvención a entidades culturales para realización de proyectos </w:t>
            </w:r>
            <w:r w:rsidR="00A6243E" w:rsidRPr="006B0213">
              <w:rPr>
                <w:sz w:val="20"/>
                <w:szCs w:val="20"/>
              </w:rPr>
              <w:t>de difusión cultural 2022</w:t>
            </w:r>
          </w:p>
        </w:tc>
        <w:tc>
          <w:tcPr>
            <w:tcW w:w="1075" w:type="dxa"/>
            <w:tcBorders>
              <w:top w:val="single" w:sz="4" w:space="0" w:color="auto"/>
              <w:left w:val="single" w:sz="4" w:space="0" w:color="auto"/>
              <w:bottom w:val="nil"/>
              <w:right w:val="single" w:sz="4" w:space="0" w:color="auto"/>
            </w:tcBorders>
            <w:vAlign w:val="center"/>
          </w:tcPr>
          <w:p w14:paraId="7816671D" w14:textId="77777777" w:rsidR="007E747A" w:rsidRPr="006B0213" w:rsidRDefault="007E747A" w:rsidP="00A6243E">
            <w:pPr>
              <w:widowControl w:val="0"/>
              <w:autoSpaceDE w:val="0"/>
              <w:autoSpaceDN w:val="0"/>
              <w:adjustRightInd w:val="0"/>
              <w:ind w:left="113"/>
              <w:jc w:val="center"/>
              <w:rPr>
                <w:sz w:val="20"/>
                <w:szCs w:val="20"/>
              </w:rPr>
            </w:pPr>
            <w:r w:rsidRPr="006B0213">
              <w:rPr>
                <w:sz w:val="20"/>
                <w:szCs w:val="20"/>
              </w:rPr>
              <w:t xml:space="preserve">13 </w:t>
            </w:r>
          </w:p>
        </w:tc>
        <w:tc>
          <w:tcPr>
            <w:tcW w:w="1754" w:type="dxa"/>
            <w:tcBorders>
              <w:top w:val="single" w:sz="4" w:space="0" w:color="auto"/>
              <w:left w:val="single" w:sz="4" w:space="0" w:color="auto"/>
              <w:bottom w:val="nil"/>
              <w:right w:val="single" w:sz="4" w:space="0" w:color="auto"/>
            </w:tcBorders>
            <w:vAlign w:val="center"/>
          </w:tcPr>
          <w:p w14:paraId="0E7EB86D" w14:textId="77777777" w:rsidR="007E747A" w:rsidRPr="006B0213" w:rsidRDefault="007E747A" w:rsidP="00A6243E">
            <w:pPr>
              <w:widowControl w:val="0"/>
              <w:autoSpaceDE w:val="0"/>
              <w:autoSpaceDN w:val="0"/>
              <w:adjustRightInd w:val="0"/>
              <w:ind w:left="113"/>
              <w:jc w:val="center"/>
              <w:rPr>
                <w:sz w:val="20"/>
                <w:szCs w:val="20"/>
              </w:rPr>
            </w:pPr>
            <w:r w:rsidRPr="006B0213">
              <w:rPr>
                <w:sz w:val="20"/>
                <w:szCs w:val="20"/>
              </w:rPr>
              <w:t xml:space="preserve">11 </w:t>
            </w:r>
          </w:p>
        </w:tc>
        <w:tc>
          <w:tcPr>
            <w:tcW w:w="1134" w:type="dxa"/>
            <w:tcBorders>
              <w:top w:val="single" w:sz="4" w:space="0" w:color="auto"/>
              <w:left w:val="single" w:sz="4" w:space="0" w:color="auto"/>
              <w:bottom w:val="nil"/>
              <w:right w:val="single" w:sz="4" w:space="0" w:color="auto"/>
            </w:tcBorders>
            <w:vAlign w:val="center"/>
          </w:tcPr>
          <w:p w14:paraId="2E75EEDD" w14:textId="77777777" w:rsidR="007E747A" w:rsidRPr="006B0213" w:rsidRDefault="007E747A" w:rsidP="00A6243E">
            <w:pPr>
              <w:widowControl w:val="0"/>
              <w:autoSpaceDE w:val="0"/>
              <w:autoSpaceDN w:val="0"/>
              <w:adjustRightInd w:val="0"/>
              <w:ind w:left="113"/>
              <w:jc w:val="center"/>
              <w:rPr>
                <w:sz w:val="20"/>
                <w:szCs w:val="20"/>
              </w:rPr>
            </w:pPr>
            <w:r w:rsidRPr="006B0213">
              <w:rPr>
                <w:sz w:val="20"/>
                <w:szCs w:val="20"/>
              </w:rPr>
              <w:t xml:space="preserve">85% </w:t>
            </w:r>
          </w:p>
        </w:tc>
      </w:tr>
      <w:tr w:rsidR="007E747A" w:rsidRPr="006B0213" w14:paraId="79FC5495" w14:textId="77777777" w:rsidTr="00A6243E">
        <w:tc>
          <w:tcPr>
            <w:tcW w:w="5535" w:type="dxa"/>
            <w:tcBorders>
              <w:top w:val="single" w:sz="4" w:space="0" w:color="auto"/>
              <w:left w:val="single" w:sz="4" w:space="0" w:color="auto"/>
              <w:bottom w:val="nil"/>
              <w:right w:val="single" w:sz="4" w:space="0" w:color="auto"/>
            </w:tcBorders>
            <w:vAlign w:val="center"/>
          </w:tcPr>
          <w:p w14:paraId="7FE14AC1" w14:textId="0AAFE457" w:rsidR="007E747A" w:rsidRPr="006B0213" w:rsidRDefault="007E747A" w:rsidP="00A6243E">
            <w:pPr>
              <w:widowControl w:val="0"/>
              <w:autoSpaceDE w:val="0"/>
              <w:autoSpaceDN w:val="0"/>
              <w:adjustRightInd w:val="0"/>
              <w:ind w:left="113"/>
              <w:rPr>
                <w:sz w:val="20"/>
                <w:szCs w:val="20"/>
              </w:rPr>
            </w:pPr>
            <w:r w:rsidRPr="006B0213">
              <w:rPr>
                <w:sz w:val="20"/>
                <w:szCs w:val="20"/>
              </w:rPr>
              <w:t xml:space="preserve">Subvenciones a los </w:t>
            </w:r>
            <w:r w:rsidR="00A6243E" w:rsidRPr="006B0213">
              <w:rPr>
                <w:sz w:val="20"/>
                <w:szCs w:val="20"/>
              </w:rPr>
              <w:t>mu</w:t>
            </w:r>
            <w:r w:rsidRPr="006B0213">
              <w:rPr>
                <w:sz w:val="20"/>
                <w:szCs w:val="20"/>
              </w:rPr>
              <w:t xml:space="preserve">nicipios de Navarra para apoyar la programación de </w:t>
            </w:r>
            <w:r w:rsidR="00A6243E" w:rsidRPr="006B0213">
              <w:rPr>
                <w:sz w:val="20"/>
                <w:szCs w:val="20"/>
              </w:rPr>
              <w:t>artes escénicas y musicales profesionales en espacios escénicos municipales de la CF Navarra</w:t>
            </w:r>
          </w:p>
        </w:tc>
        <w:tc>
          <w:tcPr>
            <w:tcW w:w="1075" w:type="dxa"/>
            <w:tcBorders>
              <w:top w:val="single" w:sz="4" w:space="0" w:color="auto"/>
              <w:left w:val="single" w:sz="4" w:space="0" w:color="auto"/>
              <w:bottom w:val="nil"/>
              <w:right w:val="single" w:sz="4" w:space="0" w:color="auto"/>
            </w:tcBorders>
            <w:vAlign w:val="center"/>
          </w:tcPr>
          <w:p w14:paraId="00FDCC26" w14:textId="77777777" w:rsidR="007E747A" w:rsidRPr="006B0213" w:rsidRDefault="007E747A" w:rsidP="00A6243E">
            <w:pPr>
              <w:widowControl w:val="0"/>
              <w:autoSpaceDE w:val="0"/>
              <w:autoSpaceDN w:val="0"/>
              <w:adjustRightInd w:val="0"/>
              <w:ind w:left="113"/>
              <w:jc w:val="center"/>
              <w:rPr>
                <w:sz w:val="20"/>
                <w:szCs w:val="20"/>
              </w:rPr>
            </w:pPr>
            <w:r w:rsidRPr="006B0213">
              <w:rPr>
                <w:sz w:val="20"/>
                <w:szCs w:val="20"/>
              </w:rPr>
              <w:t xml:space="preserve">33 </w:t>
            </w:r>
          </w:p>
        </w:tc>
        <w:tc>
          <w:tcPr>
            <w:tcW w:w="1754" w:type="dxa"/>
            <w:tcBorders>
              <w:top w:val="single" w:sz="4" w:space="0" w:color="auto"/>
              <w:left w:val="single" w:sz="4" w:space="0" w:color="auto"/>
              <w:bottom w:val="nil"/>
              <w:right w:val="single" w:sz="4" w:space="0" w:color="auto"/>
            </w:tcBorders>
            <w:vAlign w:val="center"/>
          </w:tcPr>
          <w:p w14:paraId="238D6F00" w14:textId="77777777" w:rsidR="007E747A" w:rsidRPr="006B0213" w:rsidRDefault="007E747A" w:rsidP="00A6243E">
            <w:pPr>
              <w:widowControl w:val="0"/>
              <w:autoSpaceDE w:val="0"/>
              <w:autoSpaceDN w:val="0"/>
              <w:adjustRightInd w:val="0"/>
              <w:ind w:left="113"/>
              <w:jc w:val="center"/>
              <w:rPr>
                <w:sz w:val="20"/>
                <w:szCs w:val="20"/>
              </w:rPr>
            </w:pPr>
            <w:r w:rsidRPr="006B0213">
              <w:rPr>
                <w:sz w:val="20"/>
                <w:szCs w:val="20"/>
              </w:rPr>
              <w:t xml:space="preserve">33 </w:t>
            </w:r>
          </w:p>
        </w:tc>
        <w:tc>
          <w:tcPr>
            <w:tcW w:w="1134" w:type="dxa"/>
            <w:tcBorders>
              <w:top w:val="single" w:sz="4" w:space="0" w:color="auto"/>
              <w:left w:val="single" w:sz="4" w:space="0" w:color="auto"/>
              <w:bottom w:val="nil"/>
              <w:right w:val="single" w:sz="4" w:space="0" w:color="auto"/>
            </w:tcBorders>
            <w:vAlign w:val="center"/>
          </w:tcPr>
          <w:p w14:paraId="03E81864" w14:textId="77777777" w:rsidR="007E747A" w:rsidRPr="006B0213" w:rsidRDefault="007E747A" w:rsidP="00A6243E">
            <w:pPr>
              <w:widowControl w:val="0"/>
              <w:autoSpaceDE w:val="0"/>
              <w:autoSpaceDN w:val="0"/>
              <w:adjustRightInd w:val="0"/>
              <w:ind w:left="113"/>
              <w:jc w:val="center"/>
              <w:rPr>
                <w:sz w:val="20"/>
                <w:szCs w:val="20"/>
              </w:rPr>
            </w:pPr>
            <w:r w:rsidRPr="006B0213">
              <w:rPr>
                <w:sz w:val="20"/>
                <w:szCs w:val="20"/>
              </w:rPr>
              <w:t xml:space="preserve">100% </w:t>
            </w:r>
          </w:p>
        </w:tc>
      </w:tr>
      <w:tr w:rsidR="007E747A" w:rsidRPr="006B0213" w14:paraId="6EA8331F" w14:textId="77777777" w:rsidTr="00A6243E">
        <w:tc>
          <w:tcPr>
            <w:tcW w:w="5535" w:type="dxa"/>
            <w:tcBorders>
              <w:top w:val="single" w:sz="4" w:space="0" w:color="auto"/>
              <w:left w:val="single" w:sz="4" w:space="0" w:color="auto"/>
              <w:bottom w:val="nil"/>
              <w:right w:val="single" w:sz="4" w:space="0" w:color="auto"/>
            </w:tcBorders>
            <w:vAlign w:val="center"/>
          </w:tcPr>
          <w:p w14:paraId="08BC7C65" w14:textId="414B795E" w:rsidR="007E747A" w:rsidRPr="006B0213" w:rsidRDefault="007E747A" w:rsidP="00A6243E">
            <w:pPr>
              <w:widowControl w:val="0"/>
              <w:autoSpaceDE w:val="0"/>
              <w:autoSpaceDN w:val="0"/>
              <w:adjustRightInd w:val="0"/>
              <w:ind w:left="113"/>
              <w:rPr>
                <w:sz w:val="20"/>
                <w:szCs w:val="20"/>
              </w:rPr>
            </w:pPr>
            <w:r w:rsidRPr="006B0213">
              <w:rPr>
                <w:sz w:val="20"/>
                <w:szCs w:val="20"/>
              </w:rPr>
              <w:t xml:space="preserve">Subvenciones a los municipios de Navarra para la realización de las </w:t>
            </w:r>
            <w:r w:rsidR="00E12B78" w:rsidRPr="006B0213">
              <w:rPr>
                <w:sz w:val="20"/>
                <w:szCs w:val="20"/>
              </w:rPr>
              <w:t>actividades artísticas y culturales que integran el programa "Arte y Cultura" 2022</w:t>
            </w:r>
          </w:p>
        </w:tc>
        <w:tc>
          <w:tcPr>
            <w:tcW w:w="1075" w:type="dxa"/>
            <w:tcBorders>
              <w:top w:val="single" w:sz="4" w:space="0" w:color="auto"/>
              <w:left w:val="single" w:sz="4" w:space="0" w:color="auto"/>
              <w:bottom w:val="nil"/>
              <w:right w:val="single" w:sz="4" w:space="0" w:color="auto"/>
            </w:tcBorders>
            <w:vAlign w:val="center"/>
          </w:tcPr>
          <w:p w14:paraId="41FCE9CF" w14:textId="77777777" w:rsidR="007E747A" w:rsidRPr="006B0213" w:rsidRDefault="007E747A" w:rsidP="00A6243E">
            <w:pPr>
              <w:widowControl w:val="0"/>
              <w:autoSpaceDE w:val="0"/>
              <w:autoSpaceDN w:val="0"/>
              <w:adjustRightInd w:val="0"/>
              <w:ind w:left="113"/>
              <w:jc w:val="center"/>
              <w:rPr>
                <w:sz w:val="20"/>
                <w:szCs w:val="20"/>
              </w:rPr>
            </w:pPr>
            <w:r w:rsidRPr="006B0213">
              <w:rPr>
                <w:sz w:val="20"/>
                <w:szCs w:val="20"/>
              </w:rPr>
              <w:t xml:space="preserve">129 </w:t>
            </w:r>
          </w:p>
        </w:tc>
        <w:tc>
          <w:tcPr>
            <w:tcW w:w="1754" w:type="dxa"/>
            <w:tcBorders>
              <w:top w:val="single" w:sz="4" w:space="0" w:color="auto"/>
              <w:left w:val="single" w:sz="4" w:space="0" w:color="auto"/>
              <w:bottom w:val="nil"/>
              <w:right w:val="single" w:sz="4" w:space="0" w:color="auto"/>
            </w:tcBorders>
            <w:vAlign w:val="center"/>
          </w:tcPr>
          <w:p w14:paraId="1EA2901B" w14:textId="77777777" w:rsidR="007E747A" w:rsidRPr="006B0213" w:rsidRDefault="007E747A" w:rsidP="00A6243E">
            <w:pPr>
              <w:widowControl w:val="0"/>
              <w:autoSpaceDE w:val="0"/>
              <w:autoSpaceDN w:val="0"/>
              <w:adjustRightInd w:val="0"/>
              <w:ind w:left="113"/>
              <w:jc w:val="center"/>
              <w:rPr>
                <w:sz w:val="20"/>
                <w:szCs w:val="20"/>
              </w:rPr>
            </w:pPr>
            <w:r w:rsidRPr="006B0213">
              <w:rPr>
                <w:sz w:val="20"/>
                <w:szCs w:val="20"/>
              </w:rPr>
              <w:t xml:space="preserve">129 </w:t>
            </w:r>
          </w:p>
        </w:tc>
        <w:tc>
          <w:tcPr>
            <w:tcW w:w="1134" w:type="dxa"/>
            <w:tcBorders>
              <w:top w:val="single" w:sz="4" w:space="0" w:color="auto"/>
              <w:left w:val="single" w:sz="4" w:space="0" w:color="auto"/>
              <w:bottom w:val="nil"/>
              <w:right w:val="single" w:sz="4" w:space="0" w:color="auto"/>
            </w:tcBorders>
            <w:vAlign w:val="center"/>
          </w:tcPr>
          <w:p w14:paraId="5D7F107B" w14:textId="77777777" w:rsidR="007E747A" w:rsidRPr="006B0213" w:rsidRDefault="007E747A" w:rsidP="00A6243E">
            <w:pPr>
              <w:widowControl w:val="0"/>
              <w:autoSpaceDE w:val="0"/>
              <w:autoSpaceDN w:val="0"/>
              <w:adjustRightInd w:val="0"/>
              <w:ind w:left="113"/>
              <w:jc w:val="center"/>
              <w:rPr>
                <w:sz w:val="20"/>
                <w:szCs w:val="20"/>
              </w:rPr>
            </w:pPr>
            <w:r w:rsidRPr="006B0213">
              <w:rPr>
                <w:sz w:val="20"/>
                <w:szCs w:val="20"/>
              </w:rPr>
              <w:t xml:space="preserve">100% </w:t>
            </w:r>
          </w:p>
        </w:tc>
      </w:tr>
      <w:tr w:rsidR="007E747A" w:rsidRPr="006B0213" w14:paraId="24653ED5" w14:textId="77777777" w:rsidTr="00A6243E">
        <w:tc>
          <w:tcPr>
            <w:tcW w:w="5535" w:type="dxa"/>
            <w:tcBorders>
              <w:top w:val="single" w:sz="4" w:space="0" w:color="auto"/>
              <w:left w:val="single" w:sz="4" w:space="0" w:color="auto"/>
              <w:bottom w:val="nil"/>
              <w:right w:val="single" w:sz="4" w:space="0" w:color="auto"/>
            </w:tcBorders>
            <w:vAlign w:val="center"/>
          </w:tcPr>
          <w:p w14:paraId="423B076D" w14:textId="77777777" w:rsidR="007E747A" w:rsidRPr="006B0213" w:rsidRDefault="007E747A" w:rsidP="000541D6">
            <w:pPr>
              <w:widowControl w:val="0"/>
              <w:autoSpaceDE w:val="0"/>
              <w:autoSpaceDN w:val="0"/>
              <w:adjustRightInd w:val="0"/>
              <w:ind w:left="113"/>
              <w:rPr>
                <w:sz w:val="20"/>
                <w:szCs w:val="20"/>
              </w:rPr>
            </w:pPr>
            <w:proofErr w:type="spellStart"/>
            <w:r w:rsidRPr="006B0213">
              <w:rPr>
                <w:sz w:val="20"/>
                <w:szCs w:val="20"/>
              </w:rPr>
              <w:t>Artem</w:t>
            </w:r>
            <w:proofErr w:type="spellEnd"/>
            <w:r w:rsidRPr="006B0213">
              <w:rPr>
                <w:sz w:val="20"/>
                <w:szCs w:val="20"/>
              </w:rPr>
              <w:t xml:space="preserve"> Festival 2022. Subvención para la realización de festivales y </w:t>
            </w:r>
          </w:p>
        </w:tc>
        <w:tc>
          <w:tcPr>
            <w:tcW w:w="1075" w:type="dxa"/>
            <w:tcBorders>
              <w:top w:val="single" w:sz="4" w:space="0" w:color="auto"/>
              <w:left w:val="single" w:sz="4" w:space="0" w:color="auto"/>
              <w:bottom w:val="nil"/>
              <w:right w:val="single" w:sz="4" w:space="0" w:color="auto"/>
            </w:tcBorders>
            <w:vAlign w:val="center"/>
          </w:tcPr>
          <w:p w14:paraId="6D98B437" w14:textId="77777777" w:rsidR="007E747A" w:rsidRPr="006B0213" w:rsidRDefault="007E747A" w:rsidP="00A6243E">
            <w:pPr>
              <w:widowControl w:val="0"/>
              <w:autoSpaceDE w:val="0"/>
              <w:autoSpaceDN w:val="0"/>
              <w:adjustRightInd w:val="0"/>
              <w:ind w:left="113"/>
              <w:jc w:val="center"/>
              <w:rPr>
                <w:sz w:val="20"/>
                <w:szCs w:val="20"/>
              </w:rPr>
            </w:pPr>
            <w:r w:rsidRPr="006B0213">
              <w:rPr>
                <w:sz w:val="20"/>
                <w:szCs w:val="20"/>
              </w:rPr>
              <w:t xml:space="preserve">8 </w:t>
            </w:r>
          </w:p>
        </w:tc>
        <w:tc>
          <w:tcPr>
            <w:tcW w:w="1754" w:type="dxa"/>
            <w:tcBorders>
              <w:top w:val="single" w:sz="4" w:space="0" w:color="auto"/>
              <w:left w:val="single" w:sz="4" w:space="0" w:color="auto"/>
              <w:bottom w:val="nil"/>
              <w:right w:val="single" w:sz="4" w:space="0" w:color="auto"/>
            </w:tcBorders>
            <w:vAlign w:val="center"/>
          </w:tcPr>
          <w:p w14:paraId="16469719" w14:textId="77777777" w:rsidR="007E747A" w:rsidRPr="006B0213" w:rsidRDefault="007E747A" w:rsidP="00A6243E">
            <w:pPr>
              <w:widowControl w:val="0"/>
              <w:autoSpaceDE w:val="0"/>
              <w:autoSpaceDN w:val="0"/>
              <w:adjustRightInd w:val="0"/>
              <w:ind w:left="113"/>
              <w:jc w:val="center"/>
              <w:rPr>
                <w:sz w:val="20"/>
                <w:szCs w:val="20"/>
              </w:rPr>
            </w:pPr>
            <w:r w:rsidRPr="006B0213">
              <w:rPr>
                <w:sz w:val="20"/>
                <w:szCs w:val="20"/>
              </w:rPr>
              <w:t xml:space="preserve">7 </w:t>
            </w:r>
          </w:p>
        </w:tc>
        <w:tc>
          <w:tcPr>
            <w:tcW w:w="1134" w:type="dxa"/>
            <w:tcBorders>
              <w:top w:val="single" w:sz="4" w:space="0" w:color="auto"/>
              <w:left w:val="single" w:sz="4" w:space="0" w:color="auto"/>
              <w:bottom w:val="nil"/>
              <w:right w:val="single" w:sz="4" w:space="0" w:color="auto"/>
            </w:tcBorders>
            <w:vAlign w:val="center"/>
          </w:tcPr>
          <w:p w14:paraId="2D1F49F6" w14:textId="77777777" w:rsidR="007E747A" w:rsidRPr="006B0213" w:rsidRDefault="007E747A" w:rsidP="00A6243E">
            <w:pPr>
              <w:widowControl w:val="0"/>
              <w:autoSpaceDE w:val="0"/>
              <w:autoSpaceDN w:val="0"/>
              <w:adjustRightInd w:val="0"/>
              <w:ind w:left="113"/>
              <w:jc w:val="center"/>
              <w:rPr>
                <w:sz w:val="20"/>
                <w:szCs w:val="20"/>
              </w:rPr>
            </w:pPr>
            <w:r w:rsidRPr="006B0213">
              <w:rPr>
                <w:sz w:val="20"/>
                <w:szCs w:val="20"/>
              </w:rPr>
              <w:t xml:space="preserve">88% </w:t>
            </w:r>
          </w:p>
        </w:tc>
      </w:tr>
      <w:tr w:rsidR="000541D6" w:rsidRPr="006B0213" w14:paraId="6AA2C4AE" w14:textId="77777777" w:rsidTr="006C2C55">
        <w:tc>
          <w:tcPr>
            <w:tcW w:w="5535" w:type="dxa"/>
            <w:tcBorders>
              <w:top w:val="nil"/>
              <w:left w:val="single" w:sz="4" w:space="0" w:color="auto"/>
              <w:bottom w:val="nil"/>
              <w:right w:val="single" w:sz="4" w:space="0" w:color="auto"/>
            </w:tcBorders>
            <w:vAlign w:val="center"/>
          </w:tcPr>
          <w:p w14:paraId="13513AE3" w14:textId="759641CB" w:rsidR="000541D6" w:rsidRPr="006B0213" w:rsidRDefault="000541D6" w:rsidP="000541D6">
            <w:pPr>
              <w:widowControl w:val="0"/>
              <w:autoSpaceDE w:val="0"/>
              <w:autoSpaceDN w:val="0"/>
              <w:adjustRightInd w:val="0"/>
              <w:ind w:left="113"/>
              <w:rPr>
                <w:sz w:val="20"/>
                <w:szCs w:val="20"/>
              </w:rPr>
            </w:pPr>
            <w:r w:rsidRPr="006B0213">
              <w:rPr>
                <w:sz w:val="20"/>
                <w:szCs w:val="20"/>
              </w:rPr>
              <w:t>certámenes de artes escénicas y musicales organizados por empresas y profesionales 2022</w:t>
            </w:r>
          </w:p>
        </w:tc>
        <w:tc>
          <w:tcPr>
            <w:tcW w:w="1075" w:type="dxa"/>
            <w:tcBorders>
              <w:top w:val="nil"/>
              <w:left w:val="single" w:sz="4" w:space="0" w:color="auto"/>
              <w:bottom w:val="nil"/>
              <w:right w:val="single" w:sz="4" w:space="0" w:color="auto"/>
            </w:tcBorders>
            <w:vAlign w:val="center"/>
          </w:tcPr>
          <w:p w14:paraId="2E4CC3CC" w14:textId="77777777" w:rsidR="000541D6" w:rsidRPr="006B0213" w:rsidRDefault="000541D6" w:rsidP="00A6243E">
            <w:pPr>
              <w:widowControl w:val="0"/>
              <w:autoSpaceDE w:val="0"/>
              <w:autoSpaceDN w:val="0"/>
              <w:adjustRightInd w:val="0"/>
              <w:ind w:left="113"/>
              <w:jc w:val="center"/>
              <w:rPr>
                <w:sz w:val="20"/>
                <w:szCs w:val="20"/>
              </w:rPr>
            </w:pPr>
          </w:p>
        </w:tc>
        <w:tc>
          <w:tcPr>
            <w:tcW w:w="1754" w:type="dxa"/>
            <w:tcBorders>
              <w:top w:val="nil"/>
              <w:left w:val="single" w:sz="4" w:space="0" w:color="auto"/>
              <w:bottom w:val="nil"/>
              <w:right w:val="single" w:sz="4" w:space="0" w:color="auto"/>
            </w:tcBorders>
            <w:vAlign w:val="center"/>
          </w:tcPr>
          <w:p w14:paraId="52003ED4" w14:textId="77777777" w:rsidR="000541D6" w:rsidRPr="006B0213" w:rsidRDefault="000541D6" w:rsidP="00A6243E">
            <w:pPr>
              <w:widowControl w:val="0"/>
              <w:autoSpaceDE w:val="0"/>
              <w:autoSpaceDN w:val="0"/>
              <w:adjustRightInd w:val="0"/>
              <w:ind w:left="113"/>
              <w:jc w:val="center"/>
              <w:rPr>
                <w:sz w:val="20"/>
                <w:szCs w:val="20"/>
              </w:rPr>
            </w:pPr>
          </w:p>
        </w:tc>
        <w:tc>
          <w:tcPr>
            <w:tcW w:w="1134" w:type="dxa"/>
            <w:tcBorders>
              <w:top w:val="nil"/>
              <w:left w:val="single" w:sz="4" w:space="0" w:color="auto"/>
              <w:bottom w:val="nil"/>
              <w:right w:val="single" w:sz="4" w:space="0" w:color="auto"/>
            </w:tcBorders>
            <w:vAlign w:val="center"/>
          </w:tcPr>
          <w:p w14:paraId="6E771D0F" w14:textId="77777777" w:rsidR="000541D6" w:rsidRPr="006B0213" w:rsidRDefault="000541D6" w:rsidP="00A6243E">
            <w:pPr>
              <w:widowControl w:val="0"/>
              <w:autoSpaceDE w:val="0"/>
              <w:autoSpaceDN w:val="0"/>
              <w:adjustRightInd w:val="0"/>
              <w:ind w:left="113"/>
              <w:jc w:val="center"/>
              <w:rPr>
                <w:sz w:val="20"/>
                <w:szCs w:val="20"/>
              </w:rPr>
            </w:pPr>
          </w:p>
        </w:tc>
      </w:tr>
      <w:tr w:rsidR="00FB48ED" w:rsidRPr="006B0213" w14:paraId="23E96280" w14:textId="77777777" w:rsidTr="00597DC1">
        <w:tc>
          <w:tcPr>
            <w:tcW w:w="5535" w:type="dxa"/>
            <w:vMerge w:val="restart"/>
            <w:tcBorders>
              <w:top w:val="single" w:sz="4" w:space="0" w:color="auto"/>
              <w:left w:val="single" w:sz="4" w:space="0" w:color="auto"/>
              <w:right w:val="single" w:sz="4" w:space="0" w:color="auto"/>
            </w:tcBorders>
            <w:vAlign w:val="center"/>
          </w:tcPr>
          <w:p w14:paraId="291C3753" w14:textId="4E295C09" w:rsidR="00FB48ED" w:rsidRPr="006B0213" w:rsidRDefault="00FB48ED" w:rsidP="00FB48ED">
            <w:pPr>
              <w:widowControl w:val="0"/>
              <w:autoSpaceDE w:val="0"/>
              <w:autoSpaceDN w:val="0"/>
              <w:adjustRightInd w:val="0"/>
              <w:ind w:left="113"/>
              <w:rPr>
                <w:sz w:val="20"/>
                <w:szCs w:val="20"/>
              </w:rPr>
            </w:pPr>
            <w:proofErr w:type="spellStart"/>
            <w:r w:rsidRPr="006B0213">
              <w:rPr>
                <w:sz w:val="20"/>
                <w:szCs w:val="20"/>
              </w:rPr>
              <w:t>Artem</w:t>
            </w:r>
            <w:proofErr w:type="spellEnd"/>
            <w:r w:rsidRPr="006B0213">
              <w:rPr>
                <w:sz w:val="20"/>
                <w:szCs w:val="20"/>
              </w:rPr>
              <w:t xml:space="preserve"> Exporta 2022. Ayudas a profesionales de artes escénicas y musicales para realizar giras y participar en ferias 2022 </w:t>
            </w:r>
          </w:p>
        </w:tc>
        <w:tc>
          <w:tcPr>
            <w:tcW w:w="1075" w:type="dxa"/>
            <w:tcBorders>
              <w:top w:val="single" w:sz="4" w:space="0" w:color="auto"/>
              <w:left w:val="single" w:sz="4" w:space="0" w:color="auto"/>
              <w:bottom w:val="nil"/>
              <w:right w:val="single" w:sz="4" w:space="0" w:color="auto"/>
            </w:tcBorders>
            <w:vAlign w:val="center"/>
          </w:tcPr>
          <w:p w14:paraId="3A833867" w14:textId="5B206FB7" w:rsidR="00FB48ED" w:rsidRPr="006B0213" w:rsidRDefault="006B0213" w:rsidP="00A6243E">
            <w:pPr>
              <w:widowControl w:val="0"/>
              <w:autoSpaceDE w:val="0"/>
              <w:autoSpaceDN w:val="0"/>
              <w:adjustRightInd w:val="0"/>
              <w:ind w:left="113"/>
              <w:jc w:val="center"/>
              <w:rPr>
                <w:sz w:val="20"/>
                <w:szCs w:val="20"/>
              </w:rPr>
            </w:pPr>
            <w:r w:rsidRPr="006B0213">
              <w:rPr>
                <w:sz w:val="20"/>
                <w:szCs w:val="20"/>
              </w:rPr>
              <w:t>10</w:t>
            </w:r>
          </w:p>
        </w:tc>
        <w:tc>
          <w:tcPr>
            <w:tcW w:w="1754" w:type="dxa"/>
            <w:tcBorders>
              <w:top w:val="single" w:sz="4" w:space="0" w:color="auto"/>
              <w:left w:val="single" w:sz="4" w:space="0" w:color="auto"/>
              <w:bottom w:val="nil"/>
              <w:right w:val="single" w:sz="4" w:space="0" w:color="auto"/>
            </w:tcBorders>
            <w:vAlign w:val="center"/>
          </w:tcPr>
          <w:p w14:paraId="5717ABAC" w14:textId="77777777" w:rsidR="00FB48ED" w:rsidRPr="006B0213" w:rsidRDefault="00FB48ED" w:rsidP="00A6243E">
            <w:pPr>
              <w:widowControl w:val="0"/>
              <w:autoSpaceDE w:val="0"/>
              <w:autoSpaceDN w:val="0"/>
              <w:adjustRightInd w:val="0"/>
              <w:ind w:left="113"/>
              <w:jc w:val="center"/>
              <w:rPr>
                <w:sz w:val="20"/>
                <w:szCs w:val="20"/>
              </w:rPr>
            </w:pPr>
            <w:r w:rsidRPr="006B0213">
              <w:rPr>
                <w:sz w:val="20"/>
                <w:szCs w:val="20"/>
              </w:rPr>
              <w:t xml:space="preserve">8 </w:t>
            </w:r>
          </w:p>
        </w:tc>
        <w:tc>
          <w:tcPr>
            <w:tcW w:w="1134" w:type="dxa"/>
            <w:tcBorders>
              <w:top w:val="single" w:sz="4" w:space="0" w:color="auto"/>
              <w:left w:val="single" w:sz="4" w:space="0" w:color="auto"/>
              <w:bottom w:val="nil"/>
              <w:right w:val="single" w:sz="4" w:space="0" w:color="auto"/>
            </w:tcBorders>
            <w:vAlign w:val="center"/>
          </w:tcPr>
          <w:p w14:paraId="4221C0AC" w14:textId="77777777" w:rsidR="00FB48ED" w:rsidRPr="006B0213" w:rsidRDefault="00FB48ED" w:rsidP="00A6243E">
            <w:pPr>
              <w:widowControl w:val="0"/>
              <w:autoSpaceDE w:val="0"/>
              <w:autoSpaceDN w:val="0"/>
              <w:adjustRightInd w:val="0"/>
              <w:ind w:left="113"/>
              <w:jc w:val="center"/>
              <w:rPr>
                <w:sz w:val="20"/>
                <w:szCs w:val="20"/>
              </w:rPr>
            </w:pPr>
            <w:r w:rsidRPr="006B0213">
              <w:rPr>
                <w:sz w:val="20"/>
                <w:szCs w:val="20"/>
              </w:rPr>
              <w:t xml:space="preserve">80% </w:t>
            </w:r>
          </w:p>
        </w:tc>
      </w:tr>
      <w:tr w:rsidR="00FB48ED" w:rsidRPr="006B0213" w14:paraId="461547FC" w14:textId="77777777" w:rsidTr="00597DC1">
        <w:tc>
          <w:tcPr>
            <w:tcW w:w="5535" w:type="dxa"/>
            <w:vMerge/>
            <w:tcBorders>
              <w:left w:val="single" w:sz="4" w:space="0" w:color="auto"/>
              <w:bottom w:val="single" w:sz="4" w:space="0" w:color="auto"/>
              <w:right w:val="single" w:sz="4" w:space="0" w:color="auto"/>
            </w:tcBorders>
            <w:vAlign w:val="center"/>
          </w:tcPr>
          <w:p w14:paraId="050B0B1B" w14:textId="2A1422CA" w:rsidR="00FB48ED" w:rsidRPr="006B0213" w:rsidRDefault="00FB48ED" w:rsidP="00A6243E">
            <w:pPr>
              <w:widowControl w:val="0"/>
              <w:autoSpaceDE w:val="0"/>
              <w:autoSpaceDN w:val="0"/>
              <w:adjustRightInd w:val="0"/>
              <w:ind w:left="113"/>
              <w:jc w:val="center"/>
              <w:rPr>
                <w:sz w:val="20"/>
                <w:szCs w:val="20"/>
              </w:rPr>
            </w:pPr>
          </w:p>
        </w:tc>
        <w:tc>
          <w:tcPr>
            <w:tcW w:w="1075" w:type="dxa"/>
            <w:tcBorders>
              <w:top w:val="nil"/>
              <w:left w:val="single" w:sz="4" w:space="0" w:color="auto"/>
              <w:bottom w:val="single" w:sz="4" w:space="0" w:color="auto"/>
              <w:right w:val="single" w:sz="4" w:space="0" w:color="auto"/>
            </w:tcBorders>
            <w:vAlign w:val="center"/>
          </w:tcPr>
          <w:p w14:paraId="13B5BD2A" w14:textId="77777777" w:rsidR="00FB48ED" w:rsidRPr="006B0213" w:rsidRDefault="00FB48ED" w:rsidP="00A6243E">
            <w:pPr>
              <w:widowControl w:val="0"/>
              <w:autoSpaceDE w:val="0"/>
              <w:autoSpaceDN w:val="0"/>
              <w:adjustRightInd w:val="0"/>
              <w:ind w:left="113"/>
              <w:jc w:val="center"/>
              <w:rPr>
                <w:sz w:val="20"/>
                <w:szCs w:val="20"/>
              </w:rPr>
            </w:pPr>
          </w:p>
        </w:tc>
        <w:tc>
          <w:tcPr>
            <w:tcW w:w="1754" w:type="dxa"/>
            <w:tcBorders>
              <w:top w:val="nil"/>
              <w:left w:val="single" w:sz="4" w:space="0" w:color="auto"/>
              <w:bottom w:val="single" w:sz="4" w:space="0" w:color="auto"/>
              <w:right w:val="single" w:sz="4" w:space="0" w:color="auto"/>
            </w:tcBorders>
            <w:vAlign w:val="center"/>
          </w:tcPr>
          <w:p w14:paraId="3E26AA22" w14:textId="77777777" w:rsidR="00FB48ED" w:rsidRPr="006B0213" w:rsidRDefault="00FB48ED" w:rsidP="00A6243E">
            <w:pPr>
              <w:widowControl w:val="0"/>
              <w:autoSpaceDE w:val="0"/>
              <w:autoSpaceDN w:val="0"/>
              <w:adjustRightInd w:val="0"/>
              <w:ind w:left="113"/>
              <w:jc w:val="center"/>
              <w:rPr>
                <w:sz w:val="20"/>
                <w:szCs w:val="20"/>
              </w:rPr>
            </w:pPr>
          </w:p>
        </w:tc>
        <w:tc>
          <w:tcPr>
            <w:tcW w:w="1134" w:type="dxa"/>
            <w:tcBorders>
              <w:top w:val="nil"/>
              <w:left w:val="single" w:sz="4" w:space="0" w:color="auto"/>
              <w:bottom w:val="single" w:sz="4" w:space="0" w:color="auto"/>
              <w:right w:val="single" w:sz="4" w:space="0" w:color="auto"/>
            </w:tcBorders>
            <w:vAlign w:val="center"/>
          </w:tcPr>
          <w:p w14:paraId="6C59A4D4" w14:textId="77777777" w:rsidR="00FB48ED" w:rsidRPr="006B0213" w:rsidRDefault="00FB48ED" w:rsidP="00A6243E">
            <w:pPr>
              <w:widowControl w:val="0"/>
              <w:autoSpaceDE w:val="0"/>
              <w:autoSpaceDN w:val="0"/>
              <w:adjustRightInd w:val="0"/>
              <w:ind w:left="113"/>
              <w:jc w:val="center"/>
              <w:rPr>
                <w:sz w:val="20"/>
                <w:szCs w:val="20"/>
              </w:rPr>
            </w:pPr>
          </w:p>
        </w:tc>
      </w:tr>
      <w:tr w:rsidR="007E747A" w:rsidRPr="006B0213" w14:paraId="437568BD" w14:textId="77777777" w:rsidTr="00A6243E">
        <w:tc>
          <w:tcPr>
            <w:tcW w:w="5535" w:type="dxa"/>
            <w:tcBorders>
              <w:top w:val="single" w:sz="4" w:space="0" w:color="auto"/>
              <w:left w:val="single" w:sz="4" w:space="0" w:color="auto"/>
              <w:bottom w:val="nil"/>
              <w:right w:val="single" w:sz="4" w:space="0" w:color="auto"/>
            </w:tcBorders>
            <w:vAlign w:val="center"/>
          </w:tcPr>
          <w:p w14:paraId="397768D6" w14:textId="106660DA" w:rsidR="007E747A" w:rsidRPr="006B0213" w:rsidRDefault="007E747A" w:rsidP="00A6243E">
            <w:pPr>
              <w:widowControl w:val="0"/>
              <w:autoSpaceDE w:val="0"/>
              <w:autoSpaceDN w:val="0"/>
              <w:adjustRightInd w:val="0"/>
              <w:ind w:left="113"/>
              <w:rPr>
                <w:sz w:val="20"/>
                <w:szCs w:val="20"/>
              </w:rPr>
            </w:pPr>
            <w:proofErr w:type="spellStart"/>
            <w:r w:rsidRPr="006B0213">
              <w:rPr>
                <w:sz w:val="20"/>
                <w:szCs w:val="20"/>
              </w:rPr>
              <w:t>Artem</w:t>
            </w:r>
            <w:proofErr w:type="spellEnd"/>
            <w:r w:rsidRPr="006B0213">
              <w:rPr>
                <w:sz w:val="20"/>
                <w:szCs w:val="20"/>
              </w:rPr>
              <w:t xml:space="preserve"> PRO: Subvención a la producción de artes escénicas y musicales</w:t>
            </w:r>
            <w:r w:rsidR="001D6062" w:rsidRPr="006B0213">
              <w:rPr>
                <w:sz w:val="20"/>
                <w:szCs w:val="20"/>
              </w:rPr>
              <w:t xml:space="preserve"> 2022 </w:t>
            </w:r>
            <w:r w:rsidRPr="006B0213">
              <w:rPr>
                <w:sz w:val="20"/>
                <w:szCs w:val="20"/>
              </w:rPr>
              <w:t xml:space="preserve"> </w:t>
            </w:r>
          </w:p>
        </w:tc>
        <w:tc>
          <w:tcPr>
            <w:tcW w:w="1075" w:type="dxa"/>
            <w:tcBorders>
              <w:top w:val="single" w:sz="4" w:space="0" w:color="auto"/>
              <w:left w:val="single" w:sz="4" w:space="0" w:color="auto"/>
              <w:bottom w:val="nil"/>
              <w:right w:val="single" w:sz="4" w:space="0" w:color="auto"/>
            </w:tcBorders>
            <w:vAlign w:val="center"/>
          </w:tcPr>
          <w:p w14:paraId="34FDAEDD" w14:textId="77777777" w:rsidR="007E747A" w:rsidRPr="006B0213" w:rsidRDefault="007E747A" w:rsidP="00A6243E">
            <w:pPr>
              <w:widowControl w:val="0"/>
              <w:autoSpaceDE w:val="0"/>
              <w:autoSpaceDN w:val="0"/>
              <w:adjustRightInd w:val="0"/>
              <w:ind w:left="113"/>
              <w:jc w:val="center"/>
              <w:rPr>
                <w:sz w:val="20"/>
                <w:szCs w:val="20"/>
              </w:rPr>
            </w:pPr>
            <w:r w:rsidRPr="006B0213">
              <w:rPr>
                <w:sz w:val="20"/>
                <w:szCs w:val="20"/>
              </w:rPr>
              <w:t xml:space="preserve">19 </w:t>
            </w:r>
          </w:p>
        </w:tc>
        <w:tc>
          <w:tcPr>
            <w:tcW w:w="1754" w:type="dxa"/>
            <w:tcBorders>
              <w:top w:val="single" w:sz="4" w:space="0" w:color="auto"/>
              <w:left w:val="single" w:sz="4" w:space="0" w:color="auto"/>
              <w:bottom w:val="nil"/>
              <w:right w:val="single" w:sz="4" w:space="0" w:color="auto"/>
            </w:tcBorders>
            <w:vAlign w:val="center"/>
          </w:tcPr>
          <w:p w14:paraId="032A14F4" w14:textId="77777777" w:rsidR="007E747A" w:rsidRPr="006B0213" w:rsidRDefault="007E747A" w:rsidP="00A6243E">
            <w:pPr>
              <w:widowControl w:val="0"/>
              <w:autoSpaceDE w:val="0"/>
              <w:autoSpaceDN w:val="0"/>
              <w:adjustRightInd w:val="0"/>
              <w:ind w:left="113"/>
              <w:jc w:val="center"/>
              <w:rPr>
                <w:sz w:val="20"/>
                <w:szCs w:val="20"/>
              </w:rPr>
            </w:pPr>
            <w:r w:rsidRPr="006B0213">
              <w:rPr>
                <w:sz w:val="20"/>
                <w:szCs w:val="20"/>
              </w:rPr>
              <w:t xml:space="preserve">15 </w:t>
            </w:r>
          </w:p>
        </w:tc>
        <w:tc>
          <w:tcPr>
            <w:tcW w:w="1134" w:type="dxa"/>
            <w:tcBorders>
              <w:top w:val="single" w:sz="4" w:space="0" w:color="auto"/>
              <w:left w:val="single" w:sz="4" w:space="0" w:color="auto"/>
              <w:bottom w:val="nil"/>
              <w:right w:val="single" w:sz="4" w:space="0" w:color="auto"/>
            </w:tcBorders>
            <w:vAlign w:val="center"/>
          </w:tcPr>
          <w:p w14:paraId="00727EC1" w14:textId="77777777" w:rsidR="007E747A" w:rsidRPr="006B0213" w:rsidRDefault="007E747A" w:rsidP="00A6243E">
            <w:pPr>
              <w:widowControl w:val="0"/>
              <w:autoSpaceDE w:val="0"/>
              <w:autoSpaceDN w:val="0"/>
              <w:adjustRightInd w:val="0"/>
              <w:ind w:left="113"/>
              <w:jc w:val="center"/>
              <w:rPr>
                <w:sz w:val="20"/>
                <w:szCs w:val="20"/>
              </w:rPr>
            </w:pPr>
            <w:r w:rsidRPr="006B0213">
              <w:rPr>
                <w:sz w:val="20"/>
                <w:szCs w:val="20"/>
              </w:rPr>
              <w:t xml:space="preserve">79% </w:t>
            </w:r>
          </w:p>
        </w:tc>
      </w:tr>
      <w:tr w:rsidR="007E747A" w:rsidRPr="006B0213" w14:paraId="7B070BCE" w14:textId="77777777" w:rsidTr="001D6062">
        <w:trPr>
          <w:trHeight w:val="394"/>
        </w:trPr>
        <w:tc>
          <w:tcPr>
            <w:tcW w:w="5535" w:type="dxa"/>
            <w:tcBorders>
              <w:top w:val="single" w:sz="4" w:space="0" w:color="auto"/>
              <w:left w:val="single" w:sz="4" w:space="0" w:color="auto"/>
              <w:bottom w:val="single" w:sz="4" w:space="0" w:color="auto"/>
              <w:right w:val="single" w:sz="4" w:space="0" w:color="auto"/>
            </w:tcBorders>
            <w:vAlign w:val="center"/>
          </w:tcPr>
          <w:p w14:paraId="3CA076A8" w14:textId="77777777" w:rsidR="007E747A" w:rsidRPr="006B0213" w:rsidRDefault="007E747A" w:rsidP="00A6243E">
            <w:pPr>
              <w:widowControl w:val="0"/>
              <w:autoSpaceDE w:val="0"/>
              <w:autoSpaceDN w:val="0"/>
              <w:adjustRightInd w:val="0"/>
              <w:ind w:left="113"/>
              <w:rPr>
                <w:sz w:val="20"/>
                <w:szCs w:val="20"/>
              </w:rPr>
            </w:pPr>
            <w:r w:rsidRPr="006B0213">
              <w:rPr>
                <w:sz w:val="20"/>
                <w:szCs w:val="20"/>
              </w:rPr>
              <w:t xml:space="preserve">Ayudas a viveros y fábricas de creación artística 2022 </w:t>
            </w:r>
          </w:p>
        </w:tc>
        <w:tc>
          <w:tcPr>
            <w:tcW w:w="1075" w:type="dxa"/>
            <w:tcBorders>
              <w:top w:val="single" w:sz="4" w:space="0" w:color="auto"/>
              <w:left w:val="single" w:sz="4" w:space="0" w:color="auto"/>
              <w:bottom w:val="single" w:sz="4" w:space="0" w:color="auto"/>
              <w:right w:val="single" w:sz="4" w:space="0" w:color="auto"/>
            </w:tcBorders>
            <w:vAlign w:val="center"/>
          </w:tcPr>
          <w:p w14:paraId="72F4DEF3" w14:textId="77777777" w:rsidR="007E747A" w:rsidRPr="006B0213" w:rsidRDefault="007E747A" w:rsidP="00A6243E">
            <w:pPr>
              <w:widowControl w:val="0"/>
              <w:autoSpaceDE w:val="0"/>
              <w:autoSpaceDN w:val="0"/>
              <w:adjustRightInd w:val="0"/>
              <w:ind w:left="113"/>
              <w:jc w:val="center"/>
              <w:rPr>
                <w:sz w:val="20"/>
                <w:szCs w:val="20"/>
              </w:rPr>
            </w:pPr>
            <w:r w:rsidRPr="006B0213">
              <w:rPr>
                <w:sz w:val="20"/>
                <w:szCs w:val="20"/>
              </w:rPr>
              <w:t xml:space="preserve">10 </w:t>
            </w:r>
          </w:p>
        </w:tc>
        <w:tc>
          <w:tcPr>
            <w:tcW w:w="1754" w:type="dxa"/>
            <w:tcBorders>
              <w:top w:val="single" w:sz="4" w:space="0" w:color="auto"/>
              <w:left w:val="single" w:sz="4" w:space="0" w:color="auto"/>
              <w:bottom w:val="single" w:sz="4" w:space="0" w:color="auto"/>
              <w:right w:val="single" w:sz="4" w:space="0" w:color="auto"/>
            </w:tcBorders>
            <w:vAlign w:val="center"/>
          </w:tcPr>
          <w:p w14:paraId="3719FAE7" w14:textId="77777777" w:rsidR="007E747A" w:rsidRPr="006B0213" w:rsidRDefault="007E747A" w:rsidP="00A6243E">
            <w:pPr>
              <w:widowControl w:val="0"/>
              <w:autoSpaceDE w:val="0"/>
              <w:autoSpaceDN w:val="0"/>
              <w:adjustRightInd w:val="0"/>
              <w:ind w:left="113"/>
              <w:jc w:val="center"/>
              <w:rPr>
                <w:sz w:val="20"/>
                <w:szCs w:val="20"/>
              </w:rPr>
            </w:pPr>
            <w:r w:rsidRPr="006B0213">
              <w:rPr>
                <w:sz w:val="20"/>
                <w:szCs w:val="20"/>
              </w:rPr>
              <w:t xml:space="preserve">2 </w:t>
            </w:r>
          </w:p>
        </w:tc>
        <w:tc>
          <w:tcPr>
            <w:tcW w:w="1134" w:type="dxa"/>
            <w:tcBorders>
              <w:top w:val="single" w:sz="4" w:space="0" w:color="auto"/>
              <w:left w:val="single" w:sz="4" w:space="0" w:color="auto"/>
              <w:bottom w:val="single" w:sz="4" w:space="0" w:color="auto"/>
              <w:right w:val="single" w:sz="4" w:space="0" w:color="auto"/>
            </w:tcBorders>
            <w:vAlign w:val="center"/>
          </w:tcPr>
          <w:p w14:paraId="7ABB35AC" w14:textId="77777777" w:rsidR="007E747A" w:rsidRPr="006B0213" w:rsidRDefault="007E747A" w:rsidP="00A6243E">
            <w:pPr>
              <w:widowControl w:val="0"/>
              <w:autoSpaceDE w:val="0"/>
              <w:autoSpaceDN w:val="0"/>
              <w:adjustRightInd w:val="0"/>
              <w:ind w:left="113"/>
              <w:jc w:val="center"/>
              <w:rPr>
                <w:sz w:val="20"/>
                <w:szCs w:val="20"/>
              </w:rPr>
            </w:pPr>
            <w:r w:rsidRPr="006B0213">
              <w:rPr>
                <w:sz w:val="20"/>
                <w:szCs w:val="20"/>
              </w:rPr>
              <w:t xml:space="preserve">20% </w:t>
            </w:r>
          </w:p>
        </w:tc>
      </w:tr>
      <w:tr w:rsidR="007E747A" w:rsidRPr="006B0213" w14:paraId="74AF717A" w14:textId="77777777" w:rsidTr="00A6243E">
        <w:tc>
          <w:tcPr>
            <w:tcW w:w="5535" w:type="dxa"/>
            <w:tcBorders>
              <w:top w:val="single" w:sz="4" w:space="0" w:color="auto"/>
              <w:left w:val="single" w:sz="4" w:space="0" w:color="auto"/>
              <w:bottom w:val="nil"/>
              <w:right w:val="single" w:sz="4" w:space="0" w:color="auto"/>
            </w:tcBorders>
            <w:vAlign w:val="center"/>
          </w:tcPr>
          <w:p w14:paraId="585CD5A5" w14:textId="40157B64" w:rsidR="007E747A" w:rsidRPr="006B0213" w:rsidRDefault="007E747A" w:rsidP="00A6243E">
            <w:pPr>
              <w:widowControl w:val="0"/>
              <w:autoSpaceDE w:val="0"/>
              <w:autoSpaceDN w:val="0"/>
              <w:adjustRightInd w:val="0"/>
              <w:ind w:left="113"/>
              <w:rPr>
                <w:sz w:val="20"/>
                <w:szCs w:val="20"/>
              </w:rPr>
            </w:pPr>
            <w:r w:rsidRPr="006B0213">
              <w:rPr>
                <w:sz w:val="20"/>
                <w:szCs w:val="20"/>
              </w:rPr>
              <w:t xml:space="preserve">Subvenciones para proyectos culturales transfronterizos. EURORREGIÓN </w:t>
            </w:r>
            <w:r w:rsidR="001D6062" w:rsidRPr="006B0213">
              <w:rPr>
                <w:sz w:val="20"/>
                <w:szCs w:val="20"/>
              </w:rPr>
              <w:t>2022</w:t>
            </w:r>
          </w:p>
        </w:tc>
        <w:tc>
          <w:tcPr>
            <w:tcW w:w="1075" w:type="dxa"/>
            <w:tcBorders>
              <w:top w:val="single" w:sz="4" w:space="0" w:color="auto"/>
              <w:left w:val="single" w:sz="4" w:space="0" w:color="auto"/>
              <w:bottom w:val="nil"/>
              <w:right w:val="single" w:sz="4" w:space="0" w:color="auto"/>
            </w:tcBorders>
            <w:vAlign w:val="center"/>
          </w:tcPr>
          <w:p w14:paraId="7C7D05DC" w14:textId="77777777" w:rsidR="007E747A" w:rsidRPr="006B0213" w:rsidRDefault="007E747A" w:rsidP="00A6243E">
            <w:pPr>
              <w:widowControl w:val="0"/>
              <w:autoSpaceDE w:val="0"/>
              <w:autoSpaceDN w:val="0"/>
              <w:adjustRightInd w:val="0"/>
              <w:ind w:left="113"/>
              <w:jc w:val="center"/>
              <w:rPr>
                <w:sz w:val="20"/>
                <w:szCs w:val="20"/>
              </w:rPr>
            </w:pPr>
            <w:r w:rsidRPr="006B0213">
              <w:rPr>
                <w:sz w:val="20"/>
                <w:szCs w:val="20"/>
              </w:rPr>
              <w:t xml:space="preserve">9 </w:t>
            </w:r>
          </w:p>
        </w:tc>
        <w:tc>
          <w:tcPr>
            <w:tcW w:w="1754" w:type="dxa"/>
            <w:tcBorders>
              <w:top w:val="single" w:sz="4" w:space="0" w:color="auto"/>
              <w:left w:val="single" w:sz="4" w:space="0" w:color="auto"/>
              <w:bottom w:val="nil"/>
              <w:right w:val="single" w:sz="4" w:space="0" w:color="auto"/>
            </w:tcBorders>
            <w:vAlign w:val="center"/>
          </w:tcPr>
          <w:p w14:paraId="6356D0D7" w14:textId="77777777" w:rsidR="007E747A" w:rsidRPr="006B0213" w:rsidRDefault="007E747A" w:rsidP="00A6243E">
            <w:pPr>
              <w:widowControl w:val="0"/>
              <w:autoSpaceDE w:val="0"/>
              <w:autoSpaceDN w:val="0"/>
              <w:adjustRightInd w:val="0"/>
              <w:ind w:left="113"/>
              <w:jc w:val="center"/>
              <w:rPr>
                <w:sz w:val="20"/>
                <w:szCs w:val="20"/>
              </w:rPr>
            </w:pPr>
            <w:r w:rsidRPr="006B0213">
              <w:rPr>
                <w:sz w:val="20"/>
                <w:szCs w:val="20"/>
              </w:rPr>
              <w:t xml:space="preserve">4 </w:t>
            </w:r>
          </w:p>
        </w:tc>
        <w:tc>
          <w:tcPr>
            <w:tcW w:w="1134" w:type="dxa"/>
            <w:tcBorders>
              <w:top w:val="single" w:sz="4" w:space="0" w:color="auto"/>
              <w:left w:val="single" w:sz="4" w:space="0" w:color="auto"/>
              <w:bottom w:val="nil"/>
              <w:right w:val="single" w:sz="4" w:space="0" w:color="auto"/>
            </w:tcBorders>
            <w:vAlign w:val="center"/>
          </w:tcPr>
          <w:p w14:paraId="1496B521" w14:textId="77777777" w:rsidR="007E747A" w:rsidRPr="006B0213" w:rsidRDefault="007E747A" w:rsidP="00A6243E">
            <w:pPr>
              <w:widowControl w:val="0"/>
              <w:autoSpaceDE w:val="0"/>
              <w:autoSpaceDN w:val="0"/>
              <w:adjustRightInd w:val="0"/>
              <w:ind w:left="113"/>
              <w:jc w:val="center"/>
              <w:rPr>
                <w:sz w:val="20"/>
                <w:szCs w:val="20"/>
              </w:rPr>
            </w:pPr>
            <w:r w:rsidRPr="006B0213">
              <w:rPr>
                <w:sz w:val="20"/>
                <w:szCs w:val="20"/>
              </w:rPr>
              <w:t xml:space="preserve">44% </w:t>
            </w:r>
          </w:p>
        </w:tc>
      </w:tr>
      <w:tr w:rsidR="007E747A" w:rsidRPr="006B0213" w14:paraId="37188252" w14:textId="77777777" w:rsidTr="00A6243E">
        <w:tc>
          <w:tcPr>
            <w:tcW w:w="5535" w:type="dxa"/>
            <w:tcBorders>
              <w:top w:val="single" w:sz="4" w:space="0" w:color="auto"/>
              <w:left w:val="single" w:sz="4" w:space="0" w:color="auto"/>
              <w:bottom w:val="nil"/>
              <w:right w:val="single" w:sz="4" w:space="0" w:color="auto"/>
            </w:tcBorders>
            <w:vAlign w:val="center"/>
          </w:tcPr>
          <w:p w14:paraId="6E3D1B96" w14:textId="77777777" w:rsidR="007E747A" w:rsidRPr="006B0213" w:rsidRDefault="007E747A" w:rsidP="00A6243E">
            <w:pPr>
              <w:widowControl w:val="0"/>
              <w:autoSpaceDE w:val="0"/>
              <w:autoSpaceDN w:val="0"/>
              <w:adjustRightInd w:val="0"/>
              <w:ind w:left="113"/>
              <w:rPr>
                <w:sz w:val="20"/>
                <w:szCs w:val="20"/>
              </w:rPr>
            </w:pPr>
            <w:r w:rsidRPr="006B0213">
              <w:rPr>
                <w:sz w:val="20"/>
                <w:szCs w:val="20"/>
              </w:rPr>
              <w:t xml:space="preserve">Subvenciones a entidades del tercer sector de las Artes Escénicas y </w:t>
            </w:r>
          </w:p>
        </w:tc>
        <w:tc>
          <w:tcPr>
            <w:tcW w:w="1075" w:type="dxa"/>
            <w:tcBorders>
              <w:top w:val="single" w:sz="4" w:space="0" w:color="auto"/>
              <w:left w:val="single" w:sz="4" w:space="0" w:color="auto"/>
              <w:bottom w:val="nil"/>
              <w:right w:val="single" w:sz="4" w:space="0" w:color="auto"/>
            </w:tcBorders>
            <w:vAlign w:val="center"/>
          </w:tcPr>
          <w:p w14:paraId="39584859" w14:textId="77777777" w:rsidR="007E747A" w:rsidRPr="006B0213" w:rsidRDefault="007E747A" w:rsidP="00A6243E">
            <w:pPr>
              <w:widowControl w:val="0"/>
              <w:autoSpaceDE w:val="0"/>
              <w:autoSpaceDN w:val="0"/>
              <w:adjustRightInd w:val="0"/>
              <w:ind w:left="113"/>
              <w:jc w:val="center"/>
              <w:rPr>
                <w:sz w:val="20"/>
                <w:szCs w:val="20"/>
              </w:rPr>
            </w:pPr>
            <w:r w:rsidRPr="006B0213">
              <w:rPr>
                <w:sz w:val="20"/>
                <w:szCs w:val="20"/>
              </w:rPr>
              <w:t xml:space="preserve">8 </w:t>
            </w:r>
          </w:p>
        </w:tc>
        <w:tc>
          <w:tcPr>
            <w:tcW w:w="1754" w:type="dxa"/>
            <w:tcBorders>
              <w:top w:val="single" w:sz="4" w:space="0" w:color="auto"/>
              <w:left w:val="single" w:sz="4" w:space="0" w:color="auto"/>
              <w:bottom w:val="nil"/>
              <w:right w:val="single" w:sz="4" w:space="0" w:color="auto"/>
            </w:tcBorders>
            <w:vAlign w:val="center"/>
          </w:tcPr>
          <w:p w14:paraId="0ADC45BE" w14:textId="77777777" w:rsidR="007E747A" w:rsidRPr="006B0213" w:rsidRDefault="007E747A" w:rsidP="00A6243E">
            <w:pPr>
              <w:widowControl w:val="0"/>
              <w:autoSpaceDE w:val="0"/>
              <w:autoSpaceDN w:val="0"/>
              <w:adjustRightInd w:val="0"/>
              <w:ind w:left="113"/>
              <w:jc w:val="center"/>
              <w:rPr>
                <w:sz w:val="20"/>
                <w:szCs w:val="20"/>
              </w:rPr>
            </w:pPr>
            <w:r w:rsidRPr="006B0213">
              <w:rPr>
                <w:sz w:val="20"/>
                <w:szCs w:val="20"/>
              </w:rPr>
              <w:t xml:space="preserve">7 </w:t>
            </w:r>
          </w:p>
        </w:tc>
        <w:tc>
          <w:tcPr>
            <w:tcW w:w="1134" w:type="dxa"/>
            <w:tcBorders>
              <w:top w:val="single" w:sz="4" w:space="0" w:color="auto"/>
              <w:left w:val="single" w:sz="4" w:space="0" w:color="auto"/>
              <w:bottom w:val="nil"/>
              <w:right w:val="single" w:sz="4" w:space="0" w:color="auto"/>
            </w:tcBorders>
            <w:vAlign w:val="center"/>
          </w:tcPr>
          <w:p w14:paraId="3F6C4179" w14:textId="77777777" w:rsidR="007E747A" w:rsidRPr="006B0213" w:rsidRDefault="007E747A" w:rsidP="00A6243E">
            <w:pPr>
              <w:widowControl w:val="0"/>
              <w:autoSpaceDE w:val="0"/>
              <w:autoSpaceDN w:val="0"/>
              <w:adjustRightInd w:val="0"/>
              <w:ind w:left="113"/>
              <w:jc w:val="center"/>
              <w:rPr>
                <w:sz w:val="20"/>
                <w:szCs w:val="20"/>
              </w:rPr>
            </w:pPr>
            <w:r w:rsidRPr="006B0213">
              <w:rPr>
                <w:sz w:val="20"/>
                <w:szCs w:val="20"/>
              </w:rPr>
              <w:t xml:space="preserve">88% </w:t>
            </w:r>
          </w:p>
        </w:tc>
      </w:tr>
      <w:tr w:rsidR="007E747A" w:rsidRPr="006B0213" w14:paraId="3E28E8EF" w14:textId="77777777" w:rsidTr="00A6243E">
        <w:tc>
          <w:tcPr>
            <w:tcW w:w="5535" w:type="dxa"/>
            <w:tcBorders>
              <w:top w:val="nil"/>
              <w:left w:val="single" w:sz="4" w:space="0" w:color="auto"/>
              <w:bottom w:val="nil"/>
              <w:right w:val="single" w:sz="4" w:space="0" w:color="auto"/>
            </w:tcBorders>
            <w:vAlign w:val="center"/>
          </w:tcPr>
          <w:p w14:paraId="424C4294" w14:textId="0B722965" w:rsidR="007E747A" w:rsidRPr="006B0213" w:rsidRDefault="007E747A" w:rsidP="00A6243E">
            <w:pPr>
              <w:widowControl w:val="0"/>
              <w:autoSpaceDE w:val="0"/>
              <w:autoSpaceDN w:val="0"/>
              <w:adjustRightInd w:val="0"/>
              <w:ind w:left="113"/>
              <w:rPr>
                <w:sz w:val="20"/>
                <w:szCs w:val="20"/>
              </w:rPr>
            </w:pPr>
            <w:r w:rsidRPr="006B0213">
              <w:rPr>
                <w:sz w:val="20"/>
                <w:szCs w:val="20"/>
              </w:rPr>
              <w:t xml:space="preserve">Musicales de relevancia en el ámbito de la Comunidad Foral de Navarra y </w:t>
            </w:r>
            <w:r w:rsidR="001D6062" w:rsidRPr="006B0213">
              <w:rPr>
                <w:sz w:val="20"/>
                <w:szCs w:val="20"/>
              </w:rPr>
              <w:t>proyección estatal 2022</w:t>
            </w:r>
          </w:p>
        </w:tc>
        <w:tc>
          <w:tcPr>
            <w:tcW w:w="1075" w:type="dxa"/>
            <w:tcBorders>
              <w:top w:val="nil"/>
              <w:left w:val="single" w:sz="4" w:space="0" w:color="auto"/>
              <w:bottom w:val="nil"/>
              <w:right w:val="single" w:sz="4" w:space="0" w:color="auto"/>
            </w:tcBorders>
            <w:vAlign w:val="center"/>
          </w:tcPr>
          <w:p w14:paraId="02A309DA" w14:textId="77777777" w:rsidR="007E747A" w:rsidRPr="006B0213" w:rsidRDefault="007E747A" w:rsidP="00A6243E">
            <w:pPr>
              <w:widowControl w:val="0"/>
              <w:autoSpaceDE w:val="0"/>
              <w:autoSpaceDN w:val="0"/>
              <w:adjustRightInd w:val="0"/>
              <w:ind w:left="113"/>
              <w:jc w:val="center"/>
              <w:rPr>
                <w:sz w:val="20"/>
                <w:szCs w:val="20"/>
              </w:rPr>
            </w:pPr>
          </w:p>
        </w:tc>
        <w:tc>
          <w:tcPr>
            <w:tcW w:w="1754" w:type="dxa"/>
            <w:tcBorders>
              <w:top w:val="nil"/>
              <w:left w:val="single" w:sz="4" w:space="0" w:color="auto"/>
              <w:bottom w:val="nil"/>
              <w:right w:val="single" w:sz="4" w:space="0" w:color="auto"/>
            </w:tcBorders>
            <w:vAlign w:val="center"/>
          </w:tcPr>
          <w:p w14:paraId="43BD9AC1" w14:textId="77777777" w:rsidR="007E747A" w:rsidRPr="006B0213" w:rsidRDefault="007E747A" w:rsidP="00A6243E">
            <w:pPr>
              <w:widowControl w:val="0"/>
              <w:autoSpaceDE w:val="0"/>
              <w:autoSpaceDN w:val="0"/>
              <w:adjustRightInd w:val="0"/>
              <w:ind w:left="113"/>
              <w:jc w:val="center"/>
              <w:rPr>
                <w:sz w:val="20"/>
                <w:szCs w:val="20"/>
              </w:rPr>
            </w:pPr>
          </w:p>
        </w:tc>
        <w:tc>
          <w:tcPr>
            <w:tcW w:w="1134" w:type="dxa"/>
            <w:tcBorders>
              <w:top w:val="nil"/>
              <w:left w:val="single" w:sz="4" w:space="0" w:color="auto"/>
              <w:bottom w:val="nil"/>
              <w:right w:val="single" w:sz="4" w:space="0" w:color="auto"/>
            </w:tcBorders>
            <w:vAlign w:val="center"/>
          </w:tcPr>
          <w:p w14:paraId="5BE6BE8C" w14:textId="77777777" w:rsidR="007E747A" w:rsidRPr="006B0213" w:rsidRDefault="007E747A" w:rsidP="00A6243E">
            <w:pPr>
              <w:widowControl w:val="0"/>
              <w:autoSpaceDE w:val="0"/>
              <w:autoSpaceDN w:val="0"/>
              <w:adjustRightInd w:val="0"/>
              <w:ind w:left="113"/>
              <w:jc w:val="center"/>
              <w:rPr>
                <w:sz w:val="20"/>
                <w:szCs w:val="20"/>
              </w:rPr>
            </w:pPr>
          </w:p>
        </w:tc>
      </w:tr>
      <w:tr w:rsidR="00AF5CFB" w:rsidRPr="006B0213" w14:paraId="22CE4677" w14:textId="77777777" w:rsidTr="00BD4A10">
        <w:tc>
          <w:tcPr>
            <w:tcW w:w="5535" w:type="dxa"/>
            <w:vMerge w:val="restart"/>
            <w:tcBorders>
              <w:top w:val="single" w:sz="4" w:space="0" w:color="auto"/>
              <w:left w:val="single" w:sz="4" w:space="0" w:color="auto"/>
              <w:right w:val="single" w:sz="4" w:space="0" w:color="auto"/>
            </w:tcBorders>
            <w:vAlign w:val="center"/>
          </w:tcPr>
          <w:p w14:paraId="2DFE2868" w14:textId="00CC6299" w:rsidR="00AF5CFB" w:rsidRPr="006B0213" w:rsidRDefault="00AF5CFB" w:rsidP="00AF5CFB">
            <w:pPr>
              <w:widowControl w:val="0"/>
              <w:autoSpaceDE w:val="0"/>
              <w:autoSpaceDN w:val="0"/>
              <w:adjustRightInd w:val="0"/>
              <w:ind w:left="113"/>
              <w:rPr>
                <w:sz w:val="20"/>
                <w:szCs w:val="20"/>
              </w:rPr>
            </w:pPr>
            <w:r w:rsidRPr="006B0213">
              <w:rPr>
                <w:sz w:val="20"/>
                <w:szCs w:val="20"/>
              </w:rPr>
              <w:t>Subvenciones a entidades del Tercer Sector de las Artes Escénicas y Musicales de Navarra. destinadas a financiar festivales. conciertos y espectáculos 2022</w:t>
            </w:r>
          </w:p>
        </w:tc>
        <w:tc>
          <w:tcPr>
            <w:tcW w:w="1075" w:type="dxa"/>
            <w:tcBorders>
              <w:top w:val="single" w:sz="4" w:space="0" w:color="auto"/>
              <w:left w:val="single" w:sz="4" w:space="0" w:color="auto"/>
              <w:bottom w:val="nil"/>
              <w:right w:val="single" w:sz="4" w:space="0" w:color="auto"/>
            </w:tcBorders>
            <w:vAlign w:val="center"/>
          </w:tcPr>
          <w:p w14:paraId="0A60F66D" w14:textId="77777777" w:rsidR="00AF5CFB" w:rsidRPr="006B0213" w:rsidRDefault="00AF5CFB" w:rsidP="00A6243E">
            <w:pPr>
              <w:widowControl w:val="0"/>
              <w:autoSpaceDE w:val="0"/>
              <w:autoSpaceDN w:val="0"/>
              <w:adjustRightInd w:val="0"/>
              <w:ind w:left="113"/>
              <w:jc w:val="center"/>
              <w:rPr>
                <w:sz w:val="20"/>
                <w:szCs w:val="20"/>
              </w:rPr>
            </w:pPr>
            <w:r w:rsidRPr="006B0213">
              <w:rPr>
                <w:sz w:val="20"/>
                <w:szCs w:val="20"/>
              </w:rPr>
              <w:t xml:space="preserve">34 </w:t>
            </w:r>
          </w:p>
        </w:tc>
        <w:tc>
          <w:tcPr>
            <w:tcW w:w="1754" w:type="dxa"/>
            <w:tcBorders>
              <w:top w:val="single" w:sz="4" w:space="0" w:color="auto"/>
              <w:left w:val="single" w:sz="4" w:space="0" w:color="auto"/>
              <w:bottom w:val="nil"/>
              <w:right w:val="single" w:sz="4" w:space="0" w:color="auto"/>
            </w:tcBorders>
            <w:vAlign w:val="center"/>
          </w:tcPr>
          <w:p w14:paraId="44DA6281" w14:textId="77777777" w:rsidR="00AF5CFB" w:rsidRPr="006B0213" w:rsidRDefault="00AF5CFB" w:rsidP="00A6243E">
            <w:pPr>
              <w:widowControl w:val="0"/>
              <w:autoSpaceDE w:val="0"/>
              <w:autoSpaceDN w:val="0"/>
              <w:adjustRightInd w:val="0"/>
              <w:ind w:left="113"/>
              <w:jc w:val="center"/>
              <w:rPr>
                <w:sz w:val="20"/>
                <w:szCs w:val="20"/>
              </w:rPr>
            </w:pPr>
            <w:r w:rsidRPr="006B0213">
              <w:rPr>
                <w:sz w:val="20"/>
                <w:szCs w:val="20"/>
              </w:rPr>
              <w:t xml:space="preserve">22 </w:t>
            </w:r>
          </w:p>
        </w:tc>
        <w:tc>
          <w:tcPr>
            <w:tcW w:w="1134" w:type="dxa"/>
            <w:tcBorders>
              <w:top w:val="single" w:sz="4" w:space="0" w:color="auto"/>
              <w:left w:val="single" w:sz="4" w:space="0" w:color="auto"/>
              <w:bottom w:val="nil"/>
              <w:right w:val="single" w:sz="4" w:space="0" w:color="auto"/>
            </w:tcBorders>
            <w:vAlign w:val="center"/>
          </w:tcPr>
          <w:p w14:paraId="0901BD77" w14:textId="77777777" w:rsidR="00AF5CFB" w:rsidRPr="006B0213" w:rsidRDefault="00AF5CFB" w:rsidP="00A6243E">
            <w:pPr>
              <w:widowControl w:val="0"/>
              <w:autoSpaceDE w:val="0"/>
              <w:autoSpaceDN w:val="0"/>
              <w:adjustRightInd w:val="0"/>
              <w:ind w:left="113"/>
              <w:jc w:val="center"/>
              <w:rPr>
                <w:sz w:val="20"/>
                <w:szCs w:val="20"/>
              </w:rPr>
            </w:pPr>
            <w:r w:rsidRPr="006B0213">
              <w:rPr>
                <w:sz w:val="20"/>
                <w:szCs w:val="20"/>
              </w:rPr>
              <w:t xml:space="preserve">65% </w:t>
            </w:r>
          </w:p>
        </w:tc>
      </w:tr>
      <w:tr w:rsidR="00AF5CFB" w:rsidRPr="006B0213" w14:paraId="176D4AA8" w14:textId="77777777" w:rsidTr="00BD4A10">
        <w:tc>
          <w:tcPr>
            <w:tcW w:w="5535" w:type="dxa"/>
            <w:vMerge/>
            <w:tcBorders>
              <w:left w:val="single" w:sz="4" w:space="0" w:color="auto"/>
              <w:bottom w:val="nil"/>
              <w:right w:val="single" w:sz="4" w:space="0" w:color="auto"/>
            </w:tcBorders>
            <w:vAlign w:val="center"/>
          </w:tcPr>
          <w:p w14:paraId="5E71FA9A" w14:textId="40B6747E" w:rsidR="00AF5CFB" w:rsidRPr="006B0213" w:rsidRDefault="00AF5CFB" w:rsidP="00A6243E">
            <w:pPr>
              <w:widowControl w:val="0"/>
              <w:autoSpaceDE w:val="0"/>
              <w:autoSpaceDN w:val="0"/>
              <w:adjustRightInd w:val="0"/>
              <w:ind w:left="113"/>
              <w:rPr>
                <w:sz w:val="20"/>
                <w:szCs w:val="20"/>
              </w:rPr>
            </w:pPr>
          </w:p>
        </w:tc>
        <w:tc>
          <w:tcPr>
            <w:tcW w:w="1075" w:type="dxa"/>
            <w:tcBorders>
              <w:top w:val="nil"/>
              <w:left w:val="single" w:sz="4" w:space="0" w:color="auto"/>
              <w:bottom w:val="nil"/>
              <w:right w:val="single" w:sz="4" w:space="0" w:color="auto"/>
            </w:tcBorders>
            <w:vAlign w:val="center"/>
          </w:tcPr>
          <w:p w14:paraId="55A7C8B3" w14:textId="77777777" w:rsidR="00AF5CFB" w:rsidRPr="006B0213" w:rsidRDefault="00AF5CFB" w:rsidP="00A6243E">
            <w:pPr>
              <w:widowControl w:val="0"/>
              <w:autoSpaceDE w:val="0"/>
              <w:autoSpaceDN w:val="0"/>
              <w:adjustRightInd w:val="0"/>
              <w:ind w:left="113"/>
              <w:jc w:val="center"/>
              <w:rPr>
                <w:sz w:val="20"/>
                <w:szCs w:val="20"/>
              </w:rPr>
            </w:pPr>
          </w:p>
        </w:tc>
        <w:tc>
          <w:tcPr>
            <w:tcW w:w="1754" w:type="dxa"/>
            <w:tcBorders>
              <w:top w:val="nil"/>
              <w:left w:val="single" w:sz="4" w:space="0" w:color="auto"/>
              <w:bottom w:val="nil"/>
              <w:right w:val="single" w:sz="4" w:space="0" w:color="auto"/>
            </w:tcBorders>
            <w:vAlign w:val="center"/>
          </w:tcPr>
          <w:p w14:paraId="20CB644E" w14:textId="77777777" w:rsidR="00AF5CFB" w:rsidRPr="006B0213" w:rsidRDefault="00AF5CFB" w:rsidP="00A6243E">
            <w:pPr>
              <w:widowControl w:val="0"/>
              <w:autoSpaceDE w:val="0"/>
              <w:autoSpaceDN w:val="0"/>
              <w:adjustRightInd w:val="0"/>
              <w:ind w:left="113"/>
              <w:jc w:val="center"/>
              <w:rPr>
                <w:sz w:val="20"/>
                <w:szCs w:val="20"/>
              </w:rPr>
            </w:pPr>
          </w:p>
        </w:tc>
        <w:tc>
          <w:tcPr>
            <w:tcW w:w="1134" w:type="dxa"/>
            <w:tcBorders>
              <w:top w:val="nil"/>
              <w:left w:val="single" w:sz="4" w:space="0" w:color="auto"/>
              <w:bottom w:val="nil"/>
              <w:right w:val="single" w:sz="4" w:space="0" w:color="auto"/>
            </w:tcBorders>
            <w:vAlign w:val="center"/>
          </w:tcPr>
          <w:p w14:paraId="35D3BFAE" w14:textId="77777777" w:rsidR="00AF5CFB" w:rsidRPr="006B0213" w:rsidRDefault="00AF5CFB" w:rsidP="00A6243E">
            <w:pPr>
              <w:widowControl w:val="0"/>
              <w:autoSpaceDE w:val="0"/>
              <w:autoSpaceDN w:val="0"/>
              <w:adjustRightInd w:val="0"/>
              <w:ind w:left="113"/>
              <w:jc w:val="center"/>
              <w:rPr>
                <w:sz w:val="20"/>
                <w:szCs w:val="20"/>
              </w:rPr>
            </w:pPr>
          </w:p>
        </w:tc>
      </w:tr>
      <w:tr w:rsidR="007E747A" w:rsidRPr="006B0213" w14:paraId="7D20DF7D" w14:textId="77777777" w:rsidTr="000E21FE">
        <w:tc>
          <w:tcPr>
            <w:tcW w:w="5535" w:type="dxa"/>
            <w:tcBorders>
              <w:top w:val="single" w:sz="4" w:space="0" w:color="auto"/>
              <w:left w:val="single" w:sz="4" w:space="0" w:color="auto"/>
              <w:bottom w:val="single" w:sz="4" w:space="0" w:color="auto"/>
              <w:right w:val="single" w:sz="4" w:space="0" w:color="auto"/>
            </w:tcBorders>
            <w:vAlign w:val="center"/>
          </w:tcPr>
          <w:p w14:paraId="4F83A0CB" w14:textId="4B3F7B07" w:rsidR="007E747A" w:rsidRPr="006B0213" w:rsidRDefault="007E747A" w:rsidP="00A6243E">
            <w:pPr>
              <w:widowControl w:val="0"/>
              <w:autoSpaceDE w:val="0"/>
              <w:autoSpaceDN w:val="0"/>
              <w:adjustRightInd w:val="0"/>
              <w:ind w:left="113"/>
              <w:rPr>
                <w:sz w:val="20"/>
                <w:szCs w:val="20"/>
              </w:rPr>
            </w:pPr>
            <w:r w:rsidRPr="006B0213">
              <w:rPr>
                <w:sz w:val="20"/>
                <w:szCs w:val="20"/>
              </w:rPr>
              <w:t xml:space="preserve">MRR subvención para proyectos de inversión en infraestructuras escénicas </w:t>
            </w:r>
            <w:r w:rsidR="000E21FE">
              <w:rPr>
                <w:sz w:val="20"/>
                <w:szCs w:val="20"/>
              </w:rPr>
              <w:t>y musicales con cargo al Plan de Transformación, Recuperación y Resiliencia 2022</w:t>
            </w:r>
          </w:p>
        </w:tc>
        <w:tc>
          <w:tcPr>
            <w:tcW w:w="1075" w:type="dxa"/>
            <w:tcBorders>
              <w:top w:val="single" w:sz="4" w:space="0" w:color="auto"/>
              <w:left w:val="single" w:sz="4" w:space="0" w:color="auto"/>
              <w:bottom w:val="single" w:sz="4" w:space="0" w:color="auto"/>
              <w:right w:val="single" w:sz="4" w:space="0" w:color="auto"/>
            </w:tcBorders>
            <w:vAlign w:val="center"/>
          </w:tcPr>
          <w:p w14:paraId="07BC7A45" w14:textId="77777777" w:rsidR="007E747A" w:rsidRPr="006B0213" w:rsidRDefault="007E747A" w:rsidP="00A6243E">
            <w:pPr>
              <w:widowControl w:val="0"/>
              <w:autoSpaceDE w:val="0"/>
              <w:autoSpaceDN w:val="0"/>
              <w:adjustRightInd w:val="0"/>
              <w:ind w:left="113"/>
              <w:jc w:val="center"/>
              <w:rPr>
                <w:sz w:val="20"/>
                <w:szCs w:val="20"/>
              </w:rPr>
            </w:pPr>
            <w:r w:rsidRPr="006B0213">
              <w:rPr>
                <w:sz w:val="20"/>
                <w:szCs w:val="20"/>
              </w:rPr>
              <w:t xml:space="preserve">21 </w:t>
            </w:r>
          </w:p>
        </w:tc>
        <w:tc>
          <w:tcPr>
            <w:tcW w:w="1754" w:type="dxa"/>
            <w:tcBorders>
              <w:top w:val="single" w:sz="4" w:space="0" w:color="auto"/>
              <w:left w:val="single" w:sz="4" w:space="0" w:color="auto"/>
              <w:bottom w:val="single" w:sz="4" w:space="0" w:color="auto"/>
              <w:right w:val="single" w:sz="4" w:space="0" w:color="auto"/>
            </w:tcBorders>
            <w:vAlign w:val="center"/>
          </w:tcPr>
          <w:p w14:paraId="64AB5978" w14:textId="77777777" w:rsidR="007E747A" w:rsidRPr="006B0213" w:rsidRDefault="007E747A" w:rsidP="00A6243E">
            <w:pPr>
              <w:widowControl w:val="0"/>
              <w:autoSpaceDE w:val="0"/>
              <w:autoSpaceDN w:val="0"/>
              <w:adjustRightInd w:val="0"/>
              <w:ind w:left="113"/>
              <w:jc w:val="center"/>
              <w:rPr>
                <w:sz w:val="20"/>
                <w:szCs w:val="20"/>
              </w:rPr>
            </w:pPr>
            <w:r w:rsidRPr="006B0213">
              <w:rPr>
                <w:sz w:val="20"/>
                <w:szCs w:val="20"/>
              </w:rPr>
              <w:t xml:space="preserve">6 </w:t>
            </w:r>
          </w:p>
        </w:tc>
        <w:tc>
          <w:tcPr>
            <w:tcW w:w="1134" w:type="dxa"/>
            <w:tcBorders>
              <w:top w:val="single" w:sz="4" w:space="0" w:color="auto"/>
              <w:left w:val="single" w:sz="4" w:space="0" w:color="auto"/>
              <w:bottom w:val="single" w:sz="4" w:space="0" w:color="auto"/>
              <w:right w:val="single" w:sz="4" w:space="0" w:color="auto"/>
            </w:tcBorders>
            <w:vAlign w:val="center"/>
          </w:tcPr>
          <w:p w14:paraId="1C943779" w14:textId="77777777" w:rsidR="007E747A" w:rsidRPr="006B0213" w:rsidRDefault="007E747A" w:rsidP="00A6243E">
            <w:pPr>
              <w:widowControl w:val="0"/>
              <w:autoSpaceDE w:val="0"/>
              <w:autoSpaceDN w:val="0"/>
              <w:adjustRightInd w:val="0"/>
              <w:ind w:left="113"/>
              <w:jc w:val="center"/>
              <w:rPr>
                <w:sz w:val="20"/>
                <w:szCs w:val="20"/>
              </w:rPr>
            </w:pPr>
            <w:r w:rsidRPr="006B0213">
              <w:rPr>
                <w:sz w:val="20"/>
                <w:szCs w:val="20"/>
              </w:rPr>
              <w:t xml:space="preserve">29% </w:t>
            </w:r>
          </w:p>
        </w:tc>
      </w:tr>
      <w:tr w:rsidR="000E21FE" w:rsidRPr="006B0213" w14:paraId="5EA3B8BB" w14:textId="77777777" w:rsidTr="000E21FE">
        <w:tc>
          <w:tcPr>
            <w:tcW w:w="5535" w:type="dxa"/>
            <w:tcBorders>
              <w:top w:val="single" w:sz="4" w:space="0" w:color="auto"/>
              <w:left w:val="single" w:sz="4" w:space="0" w:color="auto"/>
              <w:bottom w:val="single" w:sz="4" w:space="0" w:color="auto"/>
              <w:right w:val="single" w:sz="4" w:space="0" w:color="auto"/>
            </w:tcBorders>
            <w:vAlign w:val="center"/>
          </w:tcPr>
          <w:p w14:paraId="550EAA47" w14:textId="3A632878" w:rsidR="000E21FE" w:rsidRPr="006B0213" w:rsidRDefault="00366C25" w:rsidP="00A6243E">
            <w:pPr>
              <w:widowControl w:val="0"/>
              <w:autoSpaceDE w:val="0"/>
              <w:autoSpaceDN w:val="0"/>
              <w:adjustRightInd w:val="0"/>
              <w:ind w:left="113"/>
              <w:rPr>
                <w:sz w:val="20"/>
                <w:szCs w:val="20"/>
              </w:rPr>
            </w:pPr>
            <w:r>
              <w:rPr>
                <w:sz w:val="20"/>
                <w:szCs w:val="20"/>
              </w:rPr>
              <w:t>Ayudas a proyectos para ampliar y diversificar la oferta en áreas no urbanas de Navarra en el marco del Plan de Transformación, Recuperación y Resiliencia 2022</w:t>
            </w:r>
          </w:p>
        </w:tc>
        <w:tc>
          <w:tcPr>
            <w:tcW w:w="1075" w:type="dxa"/>
            <w:tcBorders>
              <w:top w:val="single" w:sz="4" w:space="0" w:color="auto"/>
              <w:left w:val="single" w:sz="4" w:space="0" w:color="auto"/>
              <w:bottom w:val="single" w:sz="4" w:space="0" w:color="auto"/>
              <w:right w:val="single" w:sz="4" w:space="0" w:color="auto"/>
            </w:tcBorders>
            <w:vAlign w:val="center"/>
          </w:tcPr>
          <w:p w14:paraId="2EA73957" w14:textId="6D9BF9A2" w:rsidR="000E21FE" w:rsidRPr="006B0213" w:rsidRDefault="00366C25" w:rsidP="00A6243E">
            <w:pPr>
              <w:widowControl w:val="0"/>
              <w:autoSpaceDE w:val="0"/>
              <w:autoSpaceDN w:val="0"/>
              <w:adjustRightInd w:val="0"/>
              <w:ind w:left="113"/>
              <w:jc w:val="center"/>
              <w:rPr>
                <w:sz w:val="20"/>
                <w:szCs w:val="20"/>
              </w:rPr>
            </w:pPr>
            <w:r>
              <w:rPr>
                <w:sz w:val="20"/>
                <w:szCs w:val="20"/>
              </w:rPr>
              <w:t>25</w:t>
            </w:r>
          </w:p>
        </w:tc>
        <w:tc>
          <w:tcPr>
            <w:tcW w:w="1754" w:type="dxa"/>
            <w:tcBorders>
              <w:top w:val="single" w:sz="4" w:space="0" w:color="auto"/>
              <w:left w:val="single" w:sz="4" w:space="0" w:color="auto"/>
              <w:bottom w:val="single" w:sz="4" w:space="0" w:color="auto"/>
              <w:right w:val="single" w:sz="4" w:space="0" w:color="auto"/>
            </w:tcBorders>
            <w:vAlign w:val="center"/>
          </w:tcPr>
          <w:p w14:paraId="604F8663" w14:textId="78CEEC1D" w:rsidR="000E21FE" w:rsidRPr="006B0213" w:rsidRDefault="00366C25" w:rsidP="00A6243E">
            <w:pPr>
              <w:widowControl w:val="0"/>
              <w:autoSpaceDE w:val="0"/>
              <w:autoSpaceDN w:val="0"/>
              <w:adjustRightInd w:val="0"/>
              <w:ind w:left="113"/>
              <w:jc w:val="center"/>
              <w:rPr>
                <w:sz w:val="20"/>
                <w:szCs w:val="20"/>
              </w:rPr>
            </w:pPr>
            <w:r>
              <w:rPr>
                <w:sz w:val="20"/>
                <w:szCs w:val="20"/>
              </w:rPr>
              <w:t>15</w:t>
            </w:r>
          </w:p>
        </w:tc>
        <w:tc>
          <w:tcPr>
            <w:tcW w:w="1134" w:type="dxa"/>
            <w:tcBorders>
              <w:top w:val="single" w:sz="4" w:space="0" w:color="auto"/>
              <w:left w:val="single" w:sz="4" w:space="0" w:color="auto"/>
              <w:bottom w:val="single" w:sz="4" w:space="0" w:color="auto"/>
              <w:right w:val="single" w:sz="4" w:space="0" w:color="auto"/>
            </w:tcBorders>
            <w:vAlign w:val="center"/>
          </w:tcPr>
          <w:p w14:paraId="65E35E40" w14:textId="762CF4B3" w:rsidR="000E21FE" w:rsidRPr="006B0213" w:rsidRDefault="00366C25" w:rsidP="00A6243E">
            <w:pPr>
              <w:widowControl w:val="0"/>
              <w:autoSpaceDE w:val="0"/>
              <w:autoSpaceDN w:val="0"/>
              <w:adjustRightInd w:val="0"/>
              <w:ind w:left="113"/>
              <w:jc w:val="center"/>
              <w:rPr>
                <w:sz w:val="20"/>
                <w:szCs w:val="20"/>
              </w:rPr>
            </w:pPr>
            <w:r>
              <w:rPr>
                <w:sz w:val="20"/>
                <w:szCs w:val="20"/>
              </w:rPr>
              <w:t>60</w:t>
            </w:r>
            <w:r w:rsidR="008C2F9B" w:rsidRPr="006B0213">
              <w:rPr>
                <w:sz w:val="20"/>
                <w:szCs w:val="20"/>
              </w:rPr>
              <w:t>%</w:t>
            </w:r>
          </w:p>
        </w:tc>
      </w:tr>
      <w:tr w:rsidR="000E21FE" w:rsidRPr="006B0213" w14:paraId="2B089A4F" w14:textId="77777777" w:rsidTr="00E05E04">
        <w:trPr>
          <w:trHeight w:val="262"/>
        </w:trPr>
        <w:tc>
          <w:tcPr>
            <w:tcW w:w="5535" w:type="dxa"/>
            <w:tcBorders>
              <w:top w:val="single" w:sz="4" w:space="0" w:color="auto"/>
              <w:left w:val="single" w:sz="4" w:space="0" w:color="auto"/>
              <w:bottom w:val="single" w:sz="4" w:space="0" w:color="auto"/>
              <w:right w:val="single" w:sz="4" w:space="0" w:color="auto"/>
            </w:tcBorders>
            <w:vAlign w:val="center"/>
          </w:tcPr>
          <w:p w14:paraId="7176683F" w14:textId="14211744" w:rsidR="000E21FE" w:rsidRPr="006B0213" w:rsidRDefault="00366C25" w:rsidP="00A6243E">
            <w:pPr>
              <w:widowControl w:val="0"/>
              <w:autoSpaceDE w:val="0"/>
              <w:autoSpaceDN w:val="0"/>
              <w:adjustRightInd w:val="0"/>
              <w:ind w:left="113"/>
              <w:rPr>
                <w:sz w:val="20"/>
                <w:szCs w:val="20"/>
              </w:rPr>
            </w:pPr>
            <w:proofErr w:type="spellStart"/>
            <w:r>
              <w:rPr>
                <w:sz w:val="20"/>
                <w:szCs w:val="20"/>
              </w:rPr>
              <w:t>Generazinea</w:t>
            </w:r>
            <w:proofErr w:type="spellEnd"/>
            <w:r>
              <w:rPr>
                <w:sz w:val="20"/>
                <w:szCs w:val="20"/>
              </w:rPr>
              <w:t xml:space="preserve"> Festivales 2022</w:t>
            </w:r>
          </w:p>
        </w:tc>
        <w:tc>
          <w:tcPr>
            <w:tcW w:w="1075" w:type="dxa"/>
            <w:tcBorders>
              <w:top w:val="single" w:sz="4" w:space="0" w:color="auto"/>
              <w:left w:val="single" w:sz="4" w:space="0" w:color="auto"/>
              <w:bottom w:val="single" w:sz="4" w:space="0" w:color="auto"/>
              <w:right w:val="single" w:sz="4" w:space="0" w:color="auto"/>
            </w:tcBorders>
            <w:vAlign w:val="center"/>
          </w:tcPr>
          <w:p w14:paraId="668A3B1C" w14:textId="07415DA8" w:rsidR="000E21FE" w:rsidRPr="006B0213" w:rsidRDefault="00366C25" w:rsidP="00A6243E">
            <w:pPr>
              <w:widowControl w:val="0"/>
              <w:autoSpaceDE w:val="0"/>
              <w:autoSpaceDN w:val="0"/>
              <w:adjustRightInd w:val="0"/>
              <w:ind w:left="113"/>
              <w:jc w:val="center"/>
              <w:rPr>
                <w:sz w:val="20"/>
                <w:szCs w:val="20"/>
              </w:rPr>
            </w:pPr>
            <w:r>
              <w:rPr>
                <w:sz w:val="20"/>
                <w:szCs w:val="20"/>
              </w:rPr>
              <w:t>4</w:t>
            </w:r>
          </w:p>
        </w:tc>
        <w:tc>
          <w:tcPr>
            <w:tcW w:w="1754" w:type="dxa"/>
            <w:tcBorders>
              <w:top w:val="single" w:sz="4" w:space="0" w:color="auto"/>
              <w:left w:val="single" w:sz="4" w:space="0" w:color="auto"/>
              <w:bottom w:val="single" w:sz="4" w:space="0" w:color="auto"/>
              <w:right w:val="single" w:sz="4" w:space="0" w:color="auto"/>
            </w:tcBorders>
            <w:vAlign w:val="center"/>
          </w:tcPr>
          <w:p w14:paraId="600A95AF" w14:textId="7FE85F6E" w:rsidR="000E21FE" w:rsidRPr="006B0213" w:rsidRDefault="008C2F9B" w:rsidP="00A6243E">
            <w:pPr>
              <w:widowControl w:val="0"/>
              <w:autoSpaceDE w:val="0"/>
              <w:autoSpaceDN w:val="0"/>
              <w:adjustRightInd w:val="0"/>
              <w:ind w:left="113"/>
              <w:jc w:val="center"/>
              <w:rPr>
                <w:sz w:val="20"/>
                <w:szCs w:val="20"/>
              </w:rPr>
            </w:pPr>
            <w:r>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14:paraId="111D45BA" w14:textId="26CDCE36" w:rsidR="000E21FE" w:rsidRPr="006B0213" w:rsidRDefault="008C2F9B" w:rsidP="00A6243E">
            <w:pPr>
              <w:widowControl w:val="0"/>
              <w:autoSpaceDE w:val="0"/>
              <w:autoSpaceDN w:val="0"/>
              <w:adjustRightInd w:val="0"/>
              <w:ind w:left="113"/>
              <w:jc w:val="center"/>
              <w:rPr>
                <w:sz w:val="20"/>
                <w:szCs w:val="20"/>
              </w:rPr>
            </w:pPr>
            <w:r>
              <w:rPr>
                <w:sz w:val="20"/>
                <w:szCs w:val="20"/>
              </w:rPr>
              <w:t>100</w:t>
            </w:r>
            <w:r w:rsidRPr="006B0213">
              <w:rPr>
                <w:sz w:val="20"/>
                <w:szCs w:val="20"/>
              </w:rPr>
              <w:t>%</w:t>
            </w:r>
          </w:p>
        </w:tc>
      </w:tr>
      <w:tr w:rsidR="000E21FE" w:rsidRPr="006B0213" w14:paraId="3F6AF7BD" w14:textId="77777777" w:rsidTr="00E05E04">
        <w:trPr>
          <w:trHeight w:val="279"/>
        </w:trPr>
        <w:tc>
          <w:tcPr>
            <w:tcW w:w="5535" w:type="dxa"/>
            <w:tcBorders>
              <w:top w:val="single" w:sz="4" w:space="0" w:color="auto"/>
              <w:left w:val="single" w:sz="4" w:space="0" w:color="auto"/>
              <w:bottom w:val="single" w:sz="4" w:space="0" w:color="auto"/>
              <w:right w:val="single" w:sz="4" w:space="0" w:color="auto"/>
            </w:tcBorders>
            <w:vAlign w:val="center"/>
          </w:tcPr>
          <w:p w14:paraId="1D3B0E62" w14:textId="60EDCB5A" w:rsidR="000E21FE" w:rsidRPr="006B0213" w:rsidRDefault="00366C25" w:rsidP="00A6243E">
            <w:pPr>
              <w:widowControl w:val="0"/>
              <w:autoSpaceDE w:val="0"/>
              <w:autoSpaceDN w:val="0"/>
              <w:adjustRightInd w:val="0"/>
              <w:ind w:left="113"/>
              <w:rPr>
                <w:sz w:val="20"/>
                <w:szCs w:val="20"/>
              </w:rPr>
            </w:pPr>
            <w:proofErr w:type="spellStart"/>
            <w:r>
              <w:rPr>
                <w:sz w:val="20"/>
                <w:szCs w:val="20"/>
              </w:rPr>
              <w:t>Generazinea</w:t>
            </w:r>
            <w:proofErr w:type="spellEnd"/>
            <w:r>
              <w:rPr>
                <w:sz w:val="20"/>
                <w:szCs w:val="20"/>
              </w:rPr>
              <w:t xml:space="preserve"> Festivales 2022</w:t>
            </w:r>
          </w:p>
        </w:tc>
        <w:tc>
          <w:tcPr>
            <w:tcW w:w="1075" w:type="dxa"/>
            <w:tcBorders>
              <w:top w:val="single" w:sz="4" w:space="0" w:color="auto"/>
              <w:left w:val="single" w:sz="4" w:space="0" w:color="auto"/>
              <w:bottom w:val="single" w:sz="4" w:space="0" w:color="auto"/>
              <w:right w:val="single" w:sz="4" w:space="0" w:color="auto"/>
            </w:tcBorders>
            <w:vAlign w:val="center"/>
          </w:tcPr>
          <w:p w14:paraId="7DA39639" w14:textId="480B1C87" w:rsidR="000E21FE" w:rsidRPr="006B0213" w:rsidRDefault="00366C25" w:rsidP="00A6243E">
            <w:pPr>
              <w:widowControl w:val="0"/>
              <w:autoSpaceDE w:val="0"/>
              <w:autoSpaceDN w:val="0"/>
              <w:adjustRightInd w:val="0"/>
              <w:ind w:left="113"/>
              <w:jc w:val="center"/>
              <w:rPr>
                <w:sz w:val="20"/>
                <w:szCs w:val="20"/>
              </w:rPr>
            </w:pPr>
            <w:r>
              <w:rPr>
                <w:sz w:val="20"/>
                <w:szCs w:val="20"/>
              </w:rPr>
              <w:t>24</w:t>
            </w:r>
          </w:p>
        </w:tc>
        <w:tc>
          <w:tcPr>
            <w:tcW w:w="1754" w:type="dxa"/>
            <w:tcBorders>
              <w:top w:val="single" w:sz="4" w:space="0" w:color="auto"/>
              <w:left w:val="single" w:sz="4" w:space="0" w:color="auto"/>
              <w:bottom w:val="single" w:sz="4" w:space="0" w:color="auto"/>
              <w:right w:val="single" w:sz="4" w:space="0" w:color="auto"/>
            </w:tcBorders>
            <w:vAlign w:val="center"/>
          </w:tcPr>
          <w:p w14:paraId="07C6F3A2" w14:textId="320BBCE7" w:rsidR="000E21FE" w:rsidRPr="006B0213" w:rsidRDefault="008C2F9B" w:rsidP="00A6243E">
            <w:pPr>
              <w:widowControl w:val="0"/>
              <w:autoSpaceDE w:val="0"/>
              <w:autoSpaceDN w:val="0"/>
              <w:adjustRightInd w:val="0"/>
              <w:ind w:left="113"/>
              <w:jc w:val="center"/>
              <w:rPr>
                <w:sz w:val="20"/>
                <w:szCs w:val="20"/>
              </w:rPr>
            </w:pPr>
            <w:r>
              <w:rPr>
                <w:sz w:val="20"/>
                <w:szCs w:val="20"/>
              </w:rPr>
              <w:t>18</w:t>
            </w:r>
          </w:p>
        </w:tc>
        <w:tc>
          <w:tcPr>
            <w:tcW w:w="1134" w:type="dxa"/>
            <w:tcBorders>
              <w:top w:val="single" w:sz="4" w:space="0" w:color="auto"/>
              <w:left w:val="single" w:sz="4" w:space="0" w:color="auto"/>
              <w:bottom w:val="single" w:sz="4" w:space="0" w:color="auto"/>
              <w:right w:val="single" w:sz="4" w:space="0" w:color="auto"/>
            </w:tcBorders>
            <w:vAlign w:val="center"/>
          </w:tcPr>
          <w:p w14:paraId="767D491E" w14:textId="07CD8F53" w:rsidR="000E21FE" w:rsidRPr="006B0213" w:rsidRDefault="008C2F9B" w:rsidP="00A6243E">
            <w:pPr>
              <w:widowControl w:val="0"/>
              <w:autoSpaceDE w:val="0"/>
              <w:autoSpaceDN w:val="0"/>
              <w:adjustRightInd w:val="0"/>
              <w:ind w:left="113"/>
              <w:jc w:val="center"/>
              <w:rPr>
                <w:sz w:val="20"/>
                <w:szCs w:val="20"/>
              </w:rPr>
            </w:pPr>
            <w:r>
              <w:rPr>
                <w:sz w:val="20"/>
                <w:szCs w:val="20"/>
              </w:rPr>
              <w:t>75</w:t>
            </w:r>
            <w:r w:rsidRPr="006B0213">
              <w:rPr>
                <w:sz w:val="20"/>
                <w:szCs w:val="20"/>
              </w:rPr>
              <w:t>%</w:t>
            </w:r>
          </w:p>
        </w:tc>
      </w:tr>
      <w:tr w:rsidR="000E21FE" w:rsidRPr="006B0213" w14:paraId="00B719AB" w14:textId="77777777" w:rsidTr="00E05E04">
        <w:trPr>
          <w:trHeight w:val="270"/>
        </w:trPr>
        <w:tc>
          <w:tcPr>
            <w:tcW w:w="5535" w:type="dxa"/>
            <w:tcBorders>
              <w:top w:val="single" w:sz="4" w:space="0" w:color="auto"/>
              <w:left w:val="single" w:sz="4" w:space="0" w:color="auto"/>
              <w:bottom w:val="single" w:sz="4" w:space="0" w:color="auto"/>
              <w:right w:val="single" w:sz="4" w:space="0" w:color="auto"/>
            </w:tcBorders>
            <w:vAlign w:val="center"/>
          </w:tcPr>
          <w:p w14:paraId="45A8AA56" w14:textId="54947C33" w:rsidR="000E21FE" w:rsidRPr="006B0213" w:rsidRDefault="00366C25" w:rsidP="00A6243E">
            <w:pPr>
              <w:widowControl w:val="0"/>
              <w:autoSpaceDE w:val="0"/>
              <w:autoSpaceDN w:val="0"/>
              <w:adjustRightInd w:val="0"/>
              <w:ind w:left="113"/>
              <w:rPr>
                <w:sz w:val="20"/>
                <w:szCs w:val="20"/>
              </w:rPr>
            </w:pPr>
            <w:proofErr w:type="spellStart"/>
            <w:r>
              <w:rPr>
                <w:sz w:val="20"/>
                <w:szCs w:val="20"/>
              </w:rPr>
              <w:t>Generazinea</w:t>
            </w:r>
            <w:proofErr w:type="spellEnd"/>
            <w:r>
              <w:rPr>
                <w:sz w:val="20"/>
                <w:szCs w:val="20"/>
              </w:rPr>
              <w:t xml:space="preserve"> Festivales 2022</w:t>
            </w:r>
          </w:p>
        </w:tc>
        <w:tc>
          <w:tcPr>
            <w:tcW w:w="1075" w:type="dxa"/>
            <w:tcBorders>
              <w:top w:val="single" w:sz="4" w:space="0" w:color="auto"/>
              <w:left w:val="single" w:sz="4" w:space="0" w:color="auto"/>
              <w:bottom w:val="single" w:sz="4" w:space="0" w:color="auto"/>
              <w:right w:val="single" w:sz="4" w:space="0" w:color="auto"/>
            </w:tcBorders>
            <w:vAlign w:val="center"/>
          </w:tcPr>
          <w:p w14:paraId="729B8EE3" w14:textId="07EECB82" w:rsidR="000E21FE" w:rsidRPr="006B0213" w:rsidRDefault="00366C25" w:rsidP="00A6243E">
            <w:pPr>
              <w:widowControl w:val="0"/>
              <w:autoSpaceDE w:val="0"/>
              <w:autoSpaceDN w:val="0"/>
              <w:adjustRightInd w:val="0"/>
              <w:ind w:left="113"/>
              <w:jc w:val="center"/>
              <w:rPr>
                <w:sz w:val="20"/>
                <w:szCs w:val="20"/>
              </w:rPr>
            </w:pPr>
            <w:r>
              <w:rPr>
                <w:sz w:val="20"/>
                <w:szCs w:val="20"/>
              </w:rPr>
              <w:t>16</w:t>
            </w:r>
          </w:p>
        </w:tc>
        <w:tc>
          <w:tcPr>
            <w:tcW w:w="1754" w:type="dxa"/>
            <w:tcBorders>
              <w:top w:val="single" w:sz="4" w:space="0" w:color="auto"/>
              <w:left w:val="single" w:sz="4" w:space="0" w:color="auto"/>
              <w:bottom w:val="single" w:sz="4" w:space="0" w:color="auto"/>
              <w:right w:val="single" w:sz="4" w:space="0" w:color="auto"/>
            </w:tcBorders>
            <w:vAlign w:val="center"/>
          </w:tcPr>
          <w:p w14:paraId="54C59F03" w14:textId="075AB41A" w:rsidR="000E21FE" w:rsidRPr="006B0213" w:rsidRDefault="008C2F9B" w:rsidP="00A6243E">
            <w:pPr>
              <w:widowControl w:val="0"/>
              <w:autoSpaceDE w:val="0"/>
              <w:autoSpaceDN w:val="0"/>
              <w:adjustRightInd w:val="0"/>
              <w:ind w:left="113"/>
              <w:jc w:val="center"/>
              <w:rPr>
                <w:sz w:val="20"/>
                <w:szCs w:val="20"/>
              </w:rPr>
            </w:pPr>
            <w:r>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14:paraId="3C721C5E" w14:textId="185B750B" w:rsidR="000E21FE" w:rsidRPr="006B0213" w:rsidRDefault="008C2F9B" w:rsidP="00A6243E">
            <w:pPr>
              <w:widowControl w:val="0"/>
              <w:autoSpaceDE w:val="0"/>
              <w:autoSpaceDN w:val="0"/>
              <w:adjustRightInd w:val="0"/>
              <w:ind w:left="113"/>
              <w:jc w:val="center"/>
              <w:rPr>
                <w:sz w:val="20"/>
                <w:szCs w:val="20"/>
              </w:rPr>
            </w:pPr>
            <w:r>
              <w:rPr>
                <w:sz w:val="20"/>
                <w:szCs w:val="20"/>
              </w:rPr>
              <w:t>50</w:t>
            </w:r>
            <w:r w:rsidRPr="006B0213">
              <w:rPr>
                <w:sz w:val="20"/>
                <w:szCs w:val="20"/>
              </w:rPr>
              <w:t>%</w:t>
            </w:r>
          </w:p>
        </w:tc>
      </w:tr>
      <w:tr w:rsidR="000E21FE" w:rsidRPr="006B0213" w14:paraId="5CFCA1BD" w14:textId="77777777" w:rsidTr="00E05E04">
        <w:trPr>
          <w:trHeight w:val="274"/>
        </w:trPr>
        <w:tc>
          <w:tcPr>
            <w:tcW w:w="5535" w:type="dxa"/>
            <w:tcBorders>
              <w:top w:val="single" w:sz="4" w:space="0" w:color="auto"/>
              <w:left w:val="single" w:sz="4" w:space="0" w:color="auto"/>
              <w:bottom w:val="single" w:sz="4" w:space="0" w:color="auto"/>
              <w:right w:val="single" w:sz="4" w:space="0" w:color="auto"/>
            </w:tcBorders>
            <w:vAlign w:val="center"/>
          </w:tcPr>
          <w:p w14:paraId="4786341A" w14:textId="78C6AD24" w:rsidR="000E21FE" w:rsidRPr="006B0213" w:rsidRDefault="00366C25" w:rsidP="00A6243E">
            <w:pPr>
              <w:widowControl w:val="0"/>
              <w:autoSpaceDE w:val="0"/>
              <w:autoSpaceDN w:val="0"/>
              <w:adjustRightInd w:val="0"/>
              <w:ind w:left="113"/>
              <w:rPr>
                <w:sz w:val="20"/>
                <w:szCs w:val="20"/>
              </w:rPr>
            </w:pPr>
            <w:proofErr w:type="spellStart"/>
            <w:r>
              <w:rPr>
                <w:sz w:val="20"/>
                <w:szCs w:val="20"/>
              </w:rPr>
              <w:t>Generazinea</w:t>
            </w:r>
            <w:proofErr w:type="spellEnd"/>
            <w:r>
              <w:rPr>
                <w:sz w:val="20"/>
                <w:szCs w:val="20"/>
              </w:rPr>
              <w:t xml:space="preserve"> Festivales 2022</w:t>
            </w:r>
          </w:p>
        </w:tc>
        <w:tc>
          <w:tcPr>
            <w:tcW w:w="1075" w:type="dxa"/>
            <w:tcBorders>
              <w:top w:val="single" w:sz="4" w:space="0" w:color="auto"/>
              <w:left w:val="single" w:sz="4" w:space="0" w:color="auto"/>
              <w:bottom w:val="single" w:sz="4" w:space="0" w:color="auto"/>
              <w:right w:val="single" w:sz="4" w:space="0" w:color="auto"/>
            </w:tcBorders>
            <w:vAlign w:val="center"/>
          </w:tcPr>
          <w:p w14:paraId="0289ABAE" w14:textId="6F01FEC9" w:rsidR="000E21FE" w:rsidRPr="006B0213" w:rsidRDefault="00366C25" w:rsidP="00A6243E">
            <w:pPr>
              <w:widowControl w:val="0"/>
              <w:autoSpaceDE w:val="0"/>
              <w:autoSpaceDN w:val="0"/>
              <w:adjustRightInd w:val="0"/>
              <w:ind w:left="113"/>
              <w:jc w:val="center"/>
              <w:rPr>
                <w:sz w:val="20"/>
                <w:szCs w:val="20"/>
              </w:rPr>
            </w:pPr>
            <w:r>
              <w:rPr>
                <w:sz w:val="20"/>
                <w:szCs w:val="20"/>
              </w:rPr>
              <w:t>8</w:t>
            </w:r>
          </w:p>
        </w:tc>
        <w:tc>
          <w:tcPr>
            <w:tcW w:w="1754" w:type="dxa"/>
            <w:tcBorders>
              <w:top w:val="single" w:sz="4" w:space="0" w:color="auto"/>
              <w:left w:val="single" w:sz="4" w:space="0" w:color="auto"/>
              <w:bottom w:val="single" w:sz="4" w:space="0" w:color="auto"/>
              <w:right w:val="single" w:sz="4" w:space="0" w:color="auto"/>
            </w:tcBorders>
            <w:vAlign w:val="center"/>
          </w:tcPr>
          <w:p w14:paraId="768BEAB4" w14:textId="3DBBF62E" w:rsidR="000E21FE" w:rsidRPr="006B0213" w:rsidRDefault="008C2F9B" w:rsidP="00A6243E">
            <w:pPr>
              <w:widowControl w:val="0"/>
              <w:autoSpaceDE w:val="0"/>
              <w:autoSpaceDN w:val="0"/>
              <w:adjustRightInd w:val="0"/>
              <w:ind w:left="113"/>
              <w:jc w:val="center"/>
              <w:rPr>
                <w:sz w:val="20"/>
                <w:szCs w:val="20"/>
              </w:rPr>
            </w:pPr>
            <w:r>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14:paraId="70B7F9F2" w14:textId="779D6FD7" w:rsidR="000E21FE" w:rsidRPr="006B0213" w:rsidRDefault="008C2F9B" w:rsidP="00A6243E">
            <w:pPr>
              <w:widowControl w:val="0"/>
              <w:autoSpaceDE w:val="0"/>
              <w:autoSpaceDN w:val="0"/>
              <w:adjustRightInd w:val="0"/>
              <w:ind w:left="113"/>
              <w:jc w:val="center"/>
              <w:rPr>
                <w:sz w:val="20"/>
                <w:szCs w:val="20"/>
              </w:rPr>
            </w:pPr>
            <w:r>
              <w:rPr>
                <w:sz w:val="20"/>
                <w:szCs w:val="20"/>
              </w:rPr>
              <w:t>100</w:t>
            </w:r>
            <w:r w:rsidRPr="006B0213">
              <w:rPr>
                <w:sz w:val="20"/>
                <w:szCs w:val="20"/>
              </w:rPr>
              <w:t>%</w:t>
            </w:r>
          </w:p>
        </w:tc>
      </w:tr>
      <w:tr w:rsidR="000E21FE" w:rsidRPr="006B0213" w14:paraId="65BAF9AD" w14:textId="77777777" w:rsidTr="00E05E04">
        <w:trPr>
          <w:trHeight w:val="278"/>
        </w:trPr>
        <w:tc>
          <w:tcPr>
            <w:tcW w:w="5535" w:type="dxa"/>
            <w:tcBorders>
              <w:top w:val="single" w:sz="4" w:space="0" w:color="auto"/>
              <w:left w:val="single" w:sz="4" w:space="0" w:color="auto"/>
              <w:bottom w:val="single" w:sz="4" w:space="0" w:color="auto"/>
              <w:right w:val="single" w:sz="4" w:space="0" w:color="auto"/>
            </w:tcBorders>
            <w:vAlign w:val="center"/>
          </w:tcPr>
          <w:p w14:paraId="4BF4A6B3" w14:textId="5892DA02" w:rsidR="000E21FE" w:rsidRPr="006B0213" w:rsidRDefault="00366C25" w:rsidP="00A6243E">
            <w:pPr>
              <w:widowControl w:val="0"/>
              <w:autoSpaceDE w:val="0"/>
              <w:autoSpaceDN w:val="0"/>
              <w:adjustRightInd w:val="0"/>
              <w:ind w:left="113"/>
              <w:rPr>
                <w:sz w:val="20"/>
                <w:szCs w:val="20"/>
              </w:rPr>
            </w:pPr>
            <w:proofErr w:type="spellStart"/>
            <w:r>
              <w:rPr>
                <w:sz w:val="20"/>
                <w:szCs w:val="20"/>
              </w:rPr>
              <w:t>Generazinea</w:t>
            </w:r>
            <w:proofErr w:type="spellEnd"/>
            <w:r>
              <w:rPr>
                <w:sz w:val="20"/>
                <w:szCs w:val="20"/>
              </w:rPr>
              <w:t xml:space="preserve"> Festivales 2022</w:t>
            </w:r>
          </w:p>
        </w:tc>
        <w:tc>
          <w:tcPr>
            <w:tcW w:w="1075" w:type="dxa"/>
            <w:tcBorders>
              <w:top w:val="single" w:sz="4" w:space="0" w:color="auto"/>
              <w:left w:val="single" w:sz="4" w:space="0" w:color="auto"/>
              <w:bottom w:val="single" w:sz="4" w:space="0" w:color="auto"/>
              <w:right w:val="single" w:sz="4" w:space="0" w:color="auto"/>
            </w:tcBorders>
            <w:vAlign w:val="center"/>
          </w:tcPr>
          <w:p w14:paraId="03ABF1E1" w14:textId="7ED8626B" w:rsidR="000E21FE" w:rsidRPr="006B0213" w:rsidRDefault="00366C25" w:rsidP="00A6243E">
            <w:pPr>
              <w:widowControl w:val="0"/>
              <w:autoSpaceDE w:val="0"/>
              <w:autoSpaceDN w:val="0"/>
              <w:adjustRightInd w:val="0"/>
              <w:ind w:left="113"/>
              <w:jc w:val="center"/>
              <w:rPr>
                <w:sz w:val="20"/>
                <w:szCs w:val="20"/>
              </w:rPr>
            </w:pPr>
            <w:r>
              <w:rPr>
                <w:sz w:val="20"/>
                <w:szCs w:val="20"/>
              </w:rPr>
              <w:t>16</w:t>
            </w:r>
          </w:p>
        </w:tc>
        <w:tc>
          <w:tcPr>
            <w:tcW w:w="1754" w:type="dxa"/>
            <w:tcBorders>
              <w:top w:val="single" w:sz="4" w:space="0" w:color="auto"/>
              <w:left w:val="single" w:sz="4" w:space="0" w:color="auto"/>
              <w:bottom w:val="single" w:sz="4" w:space="0" w:color="auto"/>
              <w:right w:val="single" w:sz="4" w:space="0" w:color="auto"/>
            </w:tcBorders>
            <w:vAlign w:val="center"/>
          </w:tcPr>
          <w:p w14:paraId="766AF7D6" w14:textId="237B2403" w:rsidR="000E21FE" w:rsidRPr="006B0213" w:rsidRDefault="008C2F9B" w:rsidP="00A6243E">
            <w:pPr>
              <w:widowControl w:val="0"/>
              <w:autoSpaceDE w:val="0"/>
              <w:autoSpaceDN w:val="0"/>
              <w:adjustRightInd w:val="0"/>
              <w:ind w:left="113"/>
              <w:jc w:val="center"/>
              <w:rPr>
                <w:sz w:val="20"/>
                <w:szCs w:val="20"/>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tcPr>
          <w:p w14:paraId="00B2C84E" w14:textId="1BE091A5" w:rsidR="000E21FE" w:rsidRPr="006B0213" w:rsidRDefault="008C2F9B" w:rsidP="00A6243E">
            <w:pPr>
              <w:widowControl w:val="0"/>
              <w:autoSpaceDE w:val="0"/>
              <w:autoSpaceDN w:val="0"/>
              <w:adjustRightInd w:val="0"/>
              <w:ind w:left="113"/>
              <w:jc w:val="center"/>
              <w:rPr>
                <w:sz w:val="20"/>
                <w:szCs w:val="20"/>
              </w:rPr>
            </w:pPr>
            <w:r>
              <w:rPr>
                <w:sz w:val="20"/>
                <w:szCs w:val="20"/>
              </w:rPr>
              <w:t>81</w:t>
            </w:r>
            <w:r w:rsidRPr="006B0213">
              <w:rPr>
                <w:sz w:val="20"/>
                <w:szCs w:val="20"/>
              </w:rPr>
              <w:t>%</w:t>
            </w:r>
          </w:p>
        </w:tc>
      </w:tr>
      <w:tr w:rsidR="000E21FE" w:rsidRPr="006B0213" w14:paraId="3CDFBE82" w14:textId="77777777" w:rsidTr="00E05E04">
        <w:trPr>
          <w:trHeight w:val="268"/>
        </w:trPr>
        <w:tc>
          <w:tcPr>
            <w:tcW w:w="5535" w:type="dxa"/>
            <w:tcBorders>
              <w:top w:val="single" w:sz="4" w:space="0" w:color="auto"/>
              <w:left w:val="single" w:sz="4" w:space="0" w:color="auto"/>
              <w:bottom w:val="single" w:sz="4" w:space="0" w:color="auto"/>
              <w:right w:val="single" w:sz="4" w:space="0" w:color="auto"/>
            </w:tcBorders>
            <w:vAlign w:val="center"/>
          </w:tcPr>
          <w:p w14:paraId="236CF75D" w14:textId="09D0C446" w:rsidR="000E21FE" w:rsidRPr="00366C25" w:rsidRDefault="00366C25" w:rsidP="00A6243E">
            <w:pPr>
              <w:widowControl w:val="0"/>
              <w:autoSpaceDE w:val="0"/>
              <w:autoSpaceDN w:val="0"/>
              <w:adjustRightInd w:val="0"/>
              <w:ind w:left="113"/>
              <w:rPr>
                <w:b/>
                <w:bCs/>
                <w:sz w:val="20"/>
                <w:szCs w:val="20"/>
              </w:rPr>
            </w:pPr>
            <w:r w:rsidRPr="00366C25">
              <w:rPr>
                <w:b/>
                <w:bCs/>
                <w:sz w:val="20"/>
                <w:szCs w:val="20"/>
              </w:rPr>
              <w:t>TOTALES</w:t>
            </w:r>
          </w:p>
        </w:tc>
        <w:tc>
          <w:tcPr>
            <w:tcW w:w="1075" w:type="dxa"/>
            <w:tcBorders>
              <w:top w:val="single" w:sz="4" w:space="0" w:color="auto"/>
              <w:left w:val="single" w:sz="4" w:space="0" w:color="auto"/>
              <w:bottom w:val="single" w:sz="4" w:space="0" w:color="auto"/>
              <w:right w:val="single" w:sz="4" w:space="0" w:color="auto"/>
            </w:tcBorders>
            <w:vAlign w:val="center"/>
          </w:tcPr>
          <w:p w14:paraId="265A5F89" w14:textId="52BF2B76" w:rsidR="000E21FE" w:rsidRPr="00E05E04" w:rsidRDefault="00366C25" w:rsidP="00A6243E">
            <w:pPr>
              <w:widowControl w:val="0"/>
              <w:autoSpaceDE w:val="0"/>
              <w:autoSpaceDN w:val="0"/>
              <w:adjustRightInd w:val="0"/>
              <w:ind w:left="113"/>
              <w:jc w:val="center"/>
              <w:rPr>
                <w:b/>
                <w:bCs/>
                <w:sz w:val="20"/>
                <w:szCs w:val="20"/>
              </w:rPr>
            </w:pPr>
            <w:r w:rsidRPr="00E05E04">
              <w:rPr>
                <w:b/>
                <w:bCs/>
                <w:sz w:val="20"/>
                <w:szCs w:val="20"/>
              </w:rPr>
              <w:t>414</w:t>
            </w:r>
          </w:p>
        </w:tc>
        <w:tc>
          <w:tcPr>
            <w:tcW w:w="1754" w:type="dxa"/>
            <w:tcBorders>
              <w:top w:val="single" w:sz="4" w:space="0" w:color="auto"/>
              <w:left w:val="single" w:sz="4" w:space="0" w:color="auto"/>
              <w:bottom w:val="single" w:sz="4" w:space="0" w:color="auto"/>
              <w:right w:val="single" w:sz="4" w:space="0" w:color="auto"/>
            </w:tcBorders>
            <w:vAlign w:val="center"/>
          </w:tcPr>
          <w:p w14:paraId="740FDFCF" w14:textId="60DD4FCC" w:rsidR="000E21FE" w:rsidRPr="00E05E04" w:rsidRDefault="008C2F9B" w:rsidP="00A6243E">
            <w:pPr>
              <w:widowControl w:val="0"/>
              <w:autoSpaceDE w:val="0"/>
              <w:autoSpaceDN w:val="0"/>
              <w:adjustRightInd w:val="0"/>
              <w:ind w:left="113"/>
              <w:jc w:val="center"/>
              <w:rPr>
                <w:b/>
                <w:bCs/>
                <w:sz w:val="20"/>
                <w:szCs w:val="20"/>
              </w:rPr>
            </w:pPr>
            <w:r w:rsidRPr="00E05E04">
              <w:rPr>
                <w:b/>
                <w:bCs/>
                <w:sz w:val="20"/>
                <w:szCs w:val="20"/>
              </w:rPr>
              <w:t>322</w:t>
            </w:r>
          </w:p>
        </w:tc>
        <w:tc>
          <w:tcPr>
            <w:tcW w:w="1134" w:type="dxa"/>
            <w:tcBorders>
              <w:top w:val="single" w:sz="4" w:space="0" w:color="auto"/>
              <w:left w:val="single" w:sz="4" w:space="0" w:color="auto"/>
              <w:bottom w:val="single" w:sz="4" w:space="0" w:color="auto"/>
              <w:right w:val="single" w:sz="4" w:space="0" w:color="auto"/>
            </w:tcBorders>
            <w:vAlign w:val="center"/>
          </w:tcPr>
          <w:p w14:paraId="200A0E9F" w14:textId="1927D174" w:rsidR="000E21FE" w:rsidRPr="00E05E04" w:rsidRDefault="008C2F9B" w:rsidP="00A6243E">
            <w:pPr>
              <w:widowControl w:val="0"/>
              <w:autoSpaceDE w:val="0"/>
              <w:autoSpaceDN w:val="0"/>
              <w:adjustRightInd w:val="0"/>
              <w:ind w:left="113"/>
              <w:jc w:val="center"/>
              <w:rPr>
                <w:b/>
                <w:bCs/>
                <w:sz w:val="20"/>
                <w:szCs w:val="20"/>
              </w:rPr>
            </w:pPr>
            <w:r w:rsidRPr="00E05E04">
              <w:rPr>
                <w:b/>
                <w:bCs/>
                <w:sz w:val="20"/>
                <w:szCs w:val="20"/>
              </w:rPr>
              <w:t>77,78%</w:t>
            </w:r>
          </w:p>
        </w:tc>
      </w:tr>
    </w:tbl>
    <w:p w14:paraId="3BFCA129" w14:textId="65BF77FC" w:rsidR="007E747A" w:rsidRPr="006B0213" w:rsidRDefault="007E747A" w:rsidP="007E747A">
      <w:pPr>
        <w:autoSpaceDE w:val="0"/>
        <w:autoSpaceDN w:val="0"/>
        <w:adjustRightInd w:val="0"/>
        <w:spacing w:line="360" w:lineRule="auto"/>
        <w:jc w:val="both"/>
        <w:rPr>
          <w:rFonts w:ascii="Arial" w:hAnsi="Arial" w:cs="Arial"/>
          <w:sz w:val="22"/>
          <w:szCs w:val="22"/>
        </w:rPr>
      </w:pPr>
    </w:p>
    <w:p w14:paraId="38583D03" w14:textId="1AEC1BF1" w:rsidR="00932F87" w:rsidRPr="006B0213" w:rsidRDefault="00932F87" w:rsidP="00454C84">
      <w:pPr>
        <w:autoSpaceDE w:val="0"/>
        <w:autoSpaceDN w:val="0"/>
        <w:adjustRightInd w:val="0"/>
        <w:spacing w:line="360" w:lineRule="auto"/>
        <w:jc w:val="both"/>
        <w:rPr>
          <w:rFonts w:ascii="Arial" w:hAnsi="Arial" w:cs="Arial"/>
          <w:sz w:val="22"/>
          <w:szCs w:val="22"/>
        </w:rPr>
      </w:pPr>
    </w:p>
    <w:p w14:paraId="607B852C" w14:textId="388A9A8F" w:rsidR="00932F87" w:rsidRPr="006B0213" w:rsidRDefault="00176645" w:rsidP="00352D1A">
      <w:pPr>
        <w:numPr>
          <w:ilvl w:val="0"/>
          <w:numId w:val="41"/>
        </w:numPr>
        <w:autoSpaceDE w:val="0"/>
        <w:autoSpaceDN w:val="0"/>
        <w:adjustRightInd w:val="0"/>
        <w:spacing w:line="360" w:lineRule="auto"/>
        <w:jc w:val="both"/>
        <w:rPr>
          <w:rFonts w:ascii="Arial" w:hAnsi="Arial" w:cs="Arial"/>
          <w:sz w:val="22"/>
          <w:szCs w:val="22"/>
        </w:rPr>
      </w:pPr>
      <w:r w:rsidRPr="006B0213">
        <w:rPr>
          <w:rFonts w:ascii="Arial" w:hAnsi="Arial" w:cs="Arial"/>
          <w:sz w:val="22"/>
          <w:szCs w:val="22"/>
        </w:rPr>
        <w:t>Como el análisis para la obtención de información de gestión y evaluación de resultados, que incluye la consideración de los datos obtenidos como base para la toma de decisiones sobre necesidades de evolución o mejoras en la siguiente edición de las convocatorias Esta dimensión se refleja en el siguiente esquema (referido siempre a las convocatorias antes señaladas). De acuerdo con esta otra perspectiva, se exponen a continuación las observaciones realizadas y conclusiones extraídas a partir de la información relativa al ámbito se</w:t>
      </w:r>
      <w:r w:rsidR="007D2D78" w:rsidRPr="006B0213">
        <w:rPr>
          <w:rFonts w:ascii="Arial" w:hAnsi="Arial" w:cs="Arial"/>
          <w:sz w:val="22"/>
          <w:szCs w:val="22"/>
        </w:rPr>
        <w:t>ñalado:</w:t>
      </w:r>
    </w:p>
    <w:p w14:paraId="1BE220E8" w14:textId="53C8FC15" w:rsidR="007D2D78" w:rsidRPr="006B0213" w:rsidRDefault="007D2D78" w:rsidP="00352D1A">
      <w:pPr>
        <w:autoSpaceDE w:val="0"/>
        <w:autoSpaceDN w:val="0"/>
        <w:adjustRightInd w:val="0"/>
        <w:spacing w:line="360" w:lineRule="auto"/>
        <w:jc w:val="both"/>
        <w:rPr>
          <w:rFonts w:ascii="Arial" w:hAnsi="Arial" w:cs="Arial"/>
          <w:b/>
          <w:sz w:val="22"/>
          <w:szCs w:val="22"/>
        </w:rPr>
      </w:pPr>
      <w:r w:rsidRPr="006B0213">
        <w:rPr>
          <w:rFonts w:ascii="Arial" w:hAnsi="Arial" w:cs="Arial"/>
          <w:b/>
          <w:sz w:val="22"/>
          <w:szCs w:val="22"/>
        </w:rPr>
        <w:lastRenderedPageBreak/>
        <w:t>Casuística registrada en la tramitación de la fase de justificación final convocatorias 2022</w:t>
      </w:r>
    </w:p>
    <w:p w14:paraId="4D152EC2" w14:textId="77777777" w:rsidR="007D2D78" w:rsidRPr="006B0213" w:rsidRDefault="00176645" w:rsidP="00352D1A">
      <w:pPr>
        <w:numPr>
          <w:ilvl w:val="0"/>
          <w:numId w:val="42"/>
        </w:numPr>
        <w:autoSpaceDE w:val="0"/>
        <w:autoSpaceDN w:val="0"/>
        <w:adjustRightInd w:val="0"/>
        <w:spacing w:line="360" w:lineRule="auto"/>
        <w:jc w:val="both"/>
        <w:rPr>
          <w:rFonts w:ascii="Arial" w:hAnsi="Arial" w:cs="Arial"/>
          <w:b/>
          <w:sz w:val="22"/>
          <w:szCs w:val="22"/>
        </w:rPr>
      </w:pPr>
      <w:r w:rsidRPr="006B0213">
        <w:rPr>
          <w:rFonts w:ascii="Arial" w:hAnsi="Arial" w:cs="Arial"/>
          <w:sz w:val="22"/>
          <w:szCs w:val="22"/>
        </w:rPr>
        <w:t>Presentación de la solicitud de pago fuera de plazo, que conlleva penalización (proporcional a la magnitud del retraso) pero no denegación de abono. Incluso, en un caso al menos, la presentación tiene lugar tras contactar con la interesada la unidad gestora, visto que transcurridos 20 días desde la finalización del plazo, podría tratarse de un caso de renuncia</w:t>
      </w:r>
      <w:r w:rsidR="007D2D78" w:rsidRPr="006B0213">
        <w:rPr>
          <w:rFonts w:ascii="Arial" w:hAnsi="Arial" w:cs="Arial"/>
          <w:sz w:val="22"/>
          <w:szCs w:val="22"/>
        </w:rPr>
        <w:t>.</w:t>
      </w:r>
    </w:p>
    <w:p w14:paraId="40AFB772" w14:textId="77777777" w:rsidR="007D2D78" w:rsidRPr="006B0213" w:rsidRDefault="00176645" w:rsidP="00352D1A">
      <w:pPr>
        <w:numPr>
          <w:ilvl w:val="0"/>
          <w:numId w:val="42"/>
        </w:numPr>
        <w:autoSpaceDE w:val="0"/>
        <w:autoSpaceDN w:val="0"/>
        <w:adjustRightInd w:val="0"/>
        <w:spacing w:line="360" w:lineRule="auto"/>
        <w:jc w:val="both"/>
        <w:rPr>
          <w:rFonts w:ascii="Arial" w:hAnsi="Arial" w:cs="Arial"/>
          <w:b/>
          <w:sz w:val="22"/>
          <w:szCs w:val="22"/>
        </w:rPr>
      </w:pPr>
      <w:r w:rsidRPr="006B0213">
        <w:rPr>
          <w:rFonts w:ascii="Arial" w:hAnsi="Arial" w:cs="Arial"/>
          <w:sz w:val="22"/>
          <w:szCs w:val="22"/>
        </w:rPr>
        <w:t xml:space="preserve">Gasto o pago no justificado por omisión de la propia entidad beneficiaria (falta de justificante de gasto o de pago): la entidad presenta gastos por un total inferior, en diversos grados, al presupuesto inicial sobre el que se concedió la subvención. La constatación de la omisión sucede en todos los casos con posterioridad al momento de la notificación de la resolución de liquidación, cuando la entidad beneficiaria se percata de ello y trata entonces de presentar una nueva justificación, complementaria o rectificativa de la anterior, de forma extemporánea. </w:t>
      </w:r>
    </w:p>
    <w:p w14:paraId="301D6AA1" w14:textId="77777777" w:rsidR="007D2D78" w:rsidRPr="006B0213" w:rsidRDefault="00176645" w:rsidP="007D2D78">
      <w:pPr>
        <w:numPr>
          <w:ilvl w:val="0"/>
          <w:numId w:val="42"/>
        </w:numPr>
        <w:autoSpaceDE w:val="0"/>
        <w:autoSpaceDN w:val="0"/>
        <w:adjustRightInd w:val="0"/>
        <w:spacing w:line="360" w:lineRule="auto"/>
        <w:jc w:val="both"/>
        <w:rPr>
          <w:rFonts w:ascii="Arial" w:hAnsi="Arial" w:cs="Arial"/>
          <w:b/>
          <w:sz w:val="22"/>
          <w:szCs w:val="22"/>
        </w:rPr>
      </w:pPr>
      <w:r w:rsidRPr="006B0213">
        <w:rPr>
          <w:rFonts w:ascii="Arial" w:hAnsi="Arial" w:cs="Arial"/>
          <w:sz w:val="22"/>
          <w:szCs w:val="22"/>
        </w:rPr>
        <w:t xml:space="preserve">Gasto no aceptado como justificado por no corresponder a gasto subvencionable: </w:t>
      </w:r>
    </w:p>
    <w:p w14:paraId="739070A3" w14:textId="77777777" w:rsidR="007D2D78" w:rsidRPr="006B0213" w:rsidRDefault="00176645" w:rsidP="007D2D78">
      <w:pPr>
        <w:numPr>
          <w:ilvl w:val="1"/>
          <w:numId w:val="42"/>
        </w:numPr>
        <w:autoSpaceDE w:val="0"/>
        <w:autoSpaceDN w:val="0"/>
        <w:adjustRightInd w:val="0"/>
        <w:spacing w:line="360" w:lineRule="auto"/>
        <w:jc w:val="both"/>
        <w:rPr>
          <w:rFonts w:ascii="Arial" w:hAnsi="Arial" w:cs="Arial"/>
          <w:b/>
          <w:sz w:val="22"/>
          <w:szCs w:val="22"/>
        </w:rPr>
      </w:pPr>
      <w:r w:rsidRPr="006B0213">
        <w:rPr>
          <w:rFonts w:ascii="Arial" w:hAnsi="Arial" w:cs="Arial"/>
          <w:sz w:val="22"/>
          <w:szCs w:val="22"/>
        </w:rPr>
        <w:t>Viajes no acreditados, comidas o cenas no subvencionables, gastos suntuarios (premios u otros)</w:t>
      </w:r>
      <w:r w:rsidR="007D2D78" w:rsidRPr="006B0213">
        <w:rPr>
          <w:rFonts w:ascii="Arial" w:hAnsi="Arial" w:cs="Arial"/>
          <w:sz w:val="22"/>
          <w:szCs w:val="22"/>
        </w:rPr>
        <w:t>.</w:t>
      </w:r>
    </w:p>
    <w:p w14:paraId="073E085E" w14:textId="77777777" w:rsidR="007D2D78" w:rsidRPr="006B0213" w:rsidRDefault="00176645" w:rsidP="00352D1A">
      <w:pPr>
        <w:numPr>
          <w:ilvl w:val="1"/>
          <w:numId w:val="42"/>
        </w:numPr>
        <w:autoSpaceDE w:val="0"/>
        <w:autoSpaceDN w:val="0"/>
        <w:adjustRightInd w:val="0"/>
        <w:spacing w:line="360" w:lineRule="auto"/>
        <w:jc w:val="both"/>
        <w:rPr>
          <w:rFonts w:ascii="Arial" w:hAnsi="Arial" w:cs="Arial"/>
          <w:b/>
          <w:sz w:val="22"/>
          <w:szCs w:val="22"/>
        </w:rPr>
      </w:pPr>
      <w:r w:rsidRPr="006B0213">
        <w:rPr>
          <w:rFonts w:ascii="Arial" w:hAnsi="Arial" w:cs="Arial"/>
          <w:sz w:val="22"/>
          <w:szCs w:val="22"/>
        </w:rPr>
        <w:t xml:space="preserve">Facturas o justificantes de pago fechados fuera de la cobertura temporal de la convocatoria </w:t>
      </w:r>
    </w:p>
    <w:p w14:paraId="0439E748" w14:textId="77777777" w:rsidR="00932F87" w:rsidRPr="006B0213" w:rsidRDefault="00176645" w:rsidP="007D2D78">
      <w:pPr>
        <w:numPr>
          <w:ilvl w:val="1"/>
          <w:numId w:val="42"/>
        </w:numPr>
        <w:autoSpaceDE w:val="0"/>
        <w:autoSpaceDN w:val="0"/>
        <w:adjustRightInd w:val="0"/>
        <w:spacing w:line="360" w:lineRule="auto"/>
        <w:jc w:val="both"/>
        <w:rPr>
          <w:rFonts w:ascii="Arial" w:hAnsi="Arial" w:cs="Arial"/>
          <w:b/>
          <w:sz w:val="22"/>
          <w:szCs w:val="22"/>
        </w:rPr>
      </w:pPr>
      <w:r w:rsidRPr="006B0213">
        <w:rPr>
          <w:rFonts w:ascii="Arial" w:hAnsi="Arial" w:cs="Arial"/>
          <w:sz w:val="22"/>
          <w:szCs w:val="22"/>
        </w:rPr>
        <w:t xml:space="preserve">Facturas a nombre de otra entidad distinta a la beneficiaria. </w:t>
      </w:r>
    </w:p>
    <w:p w14:paraId="025931A6" w14:textId="7DB0D720" w:rsidR="007D2D78" w:rsidRPr="006B0213" w:rsidRDefault="00176645" w:rsidP="00352D1A">
      <w:pPr>
        <w:numPr>
          <w:ilvl w:val="0"/>
          <w:numId w:val="42"/>
        </w:numPr>
        <w:autoSpaceDE w:val="0"/>
        <w:autoSpaceDN w:val="0"/>
        <w:adjustRightInd w:val="0"/>
        <w:spacing w:line="360" w:lineRule="auto"/>
        <w:jc w:val="both"/>
        <w:rPr>
          <w:rFonts w:ascii="Arial" w:hAnsi="Arial" w:cs="Arial"/>
          <w:b/>
          <w:sz w:val="22"/>
          <w:szCs w:val="22"/>
        </w:rPr>
      </w:pPr>
      <w:r w:rsidRPr="006B0213">
        <w:rPr>
          <w:rFonts w:ascii="Arial" w:hAnsi="Arial" w:cs="Arial"/>
          <w:sz w:val="22"/>
          <w:szCs w:val="22"/>
        </w:rPr>
        <w:t>Superación de límites contemplados en las bases reguladoras (gastos indirectos, gastos de personal técnico o auxiliar, etc.).</w:t>
      </w:r>
    </w:p>
    <w:p w14:paraId="32D25983" w14:textId="77777777" w:rsidR="007D2D78" w:rsidRPr="006B0213" w:rsidRDefault="00176645" w:rsidP="00352D1A">
      <w:pPr>
        <w:numPr>
          <w:ilvl w:val="0"/>
          <w:numId w:val="42"/>
        </w:numPr>
        <w:autoSpaceDE w:val="0"/>
        <w:autoSpaceDN w:val="0"/>
        <w:adjustRightInd w:val="0"/>
        <w:spacing w:line="360" w:lineRule="auto"/>
        <w:jc w:val="both"/>
        <w:rPr>
          <w:rFonts w:ascii="Arial" w:hAnsi="Arial" w:cs="Arial"/>
          <w:b/>
          <w:sz w:val="22"/>
          <w:szCs w:val="22"/>
        </w:rPr>
      </w:pPr>
      <w:r w:rsidRPr="006B0213">
        <w:rPr>
          <w:rFonts w:ascii="Arial" w:hAnsi="Arial" w:cs="Arial"/>
          <w:sz w:val="22"/>
          <w:szCs w:val="22"/>
        </w:rPr>
        <w:t>Incumplir la condición de estrenar en Navarra (</w:t>
      </w:r>
      <w:proofErr w:type="spellStart"/>
      <w:r w:rsidRPr="006B0213">
        <w:rPr>
          <w:rFonts w:ascii="Arial" w:hAnsi="Arial" w:cs="Arial"/>
          <w:sz w:val="22"/>
          <w:szCs w:val="22"/>
        </w:rPr>
        <w:t>Artem</w:t>
      </w:r>
      <w:proofErr w:type="spellEnd"/>
      <w:r w:rsidRPr="006B0213">
        <w:rPr>
          <w:rFonts w:ascii="Arial" w:hAnsi="Arial" w:cs="Arial"/>
          <w:sz w:val="22"/>
          <w:szCs w:val="22"/>
        </w:rPr>
        <w:t xml:space="preserve"> Pro). Se aplica penalización, pero no denegación del abono. </w:t>
      </w:r>
    </w:p>
    <w:p w14:paraId="4AC0D6E0" w14:textId="77777777" w:rsidR="007D2D78" w:rsidRPr="006B0213" w:rsidRDefault="00176645" w:rsidP="00352D1A">
      <w:pPr>
        <w:numPr>
          <w:ilvl w:val="0"/>
          <w:numId w:val="42"/>
        </w:numPr>
        <w:autoSpaceDE w:val="0"/>
        <w:autoSpaceDN w:val="0"/>
        <w:adjustRightInd w:val="0"/>
        <w:spacing w:line="360" w:lineRule="auto"/>
        <w:jc w:val="both"/>
        <w:rPr>
          <w:rFonts w:ascii="Arial" w:hAnsi="Arial" w:cs="Arial"/>
          <w:b/>
          <w:sz w:val="22"/>
          <w:szCs w:val="22"/>
        </w:rPr>
      </w:pPr>
      <w:r w:rsidRPr="006B0213">
        <w:rPr>
          <w:rFonts w:ascii="Arial" w:hAnsi="Arial" w:cs="Arial"/>
          <w:sz w:val="22"/>
          <w:szCs w:val="22"/>
        </w:rPr>
        <w:t xml:space="preserve">Superávit por superar los ingresos a los gastos. </w:t>
      </w:r>
    </w:p>
    <w:p w14:paraId="588AA88A" w14:textId="77777777" w:rsidR="00932F87" w:rsidRPr="006B0213" w:rsidRDefault="00176645" w:rsidP="00352D1A">
      <w:pPr>
        <w:numPr>
          <w:ilvl w:val="0"/>
          <w:numId w:val="42"/>
        </w:numPr>
        <w:autoSpaceDE w:val="0"/>
        <w:autoSpaceDN w:val="0"/>
        <w:adjustRightInd w:val="0"/>
        <w:spacing w:line="360" w:lineRule="auto"/>
        <w:jc w:val="both"/>
        <w:rPr>
          <w:rFonts w:ascii="Arial" w:hAnsi="Arial" w:cs="Arial"/>
          <w:b/>
          <w:sz w:val="22"/>
          <w:szCs w:val="22"/>
        </w:rPr>
      </w:pPr>
      <w:r w:rsidRPr="006B0213">
        <w:rPr>
          <w:rFonts w:ascii="Arial" w:hAnsi="Arial" w:cs="Arial"/>
          <w:sz w:val="22"/>
          <w:szCs w:val="22"/>
        </w:rPr>
        <w:t xml:space="preserve">No haber realizado la actividad para la que se recibió la concesión </w:t>
      </w:r>
    </w:p>
    <w:p w14:paraId="3B852B9F" w14:textId="3C6A63FD" w:rsidR="007D2D78" w:rsidRPr="006B0213" w:rsidRDefault="007D2D78" w:rsidP="007D2D78">
      <w:pPr>
        <w:autoSpaceDE w:val="0"/>
        <w:autoSpaceDN w:val="0"/>
        <w:adjustRightInd w:val="0"/>
        <w:spacing w:line="360" w:lineRule="auto"/>
        <w:jc w:val="both"/>
        <w:rPr>
          <w:rFonts w:ascii="Arial" w:hAnsi="Arial" w:cs="Arial"/>
          <w:b/>
          <w:sz w:val="22"/>
          <w:szCs w:val="22"/>
        </w:rPr>
      </w:pPr>
      <w:r w:rsidRPr="006B0213">
        <w:rPr>
          <w:rFonts w:ascii="Arial" w:hAnsi="Arial" w:cs="Arial"/>
          <w:b/>
          <w:sz w:val="22"/>
          <w:szCs w:val="22"/>
        </w:rPr>
        <w:t>Recursos de alzada</w:t>
      </w:r>
    </w:p>
    <w:p w14:paraId="2F0A6A32" w14:textId="77777777" w:rsidR="00932F87" w:rsidRPr="006B0213" w:rsidRDefault="00176645" w:rsidP="00352D1A">
      <w:pPr>
        <w:autoSpaceDE w:val="0"/>
        <w:autoSpaceDN w:val="0"/>
        <w:adjustRightInd w:val="0"/>
        <w:spacing w:line="360" w:lineRule="auto"/>
        <w:jc w:val="both"/>
        <w:rPr>
          <w:rFonts w:ascii="Arial" w:hAnsi="Arial" w:cs="Arial"/>
          <w:sz w:val="22"/>
          <w:szCs w:val="22"/>
        </w:rPr>
      </w:pPr>
      <w:r w:rsidRPr="006B0213">
        <w:rPr>
          <w:rFonts w:ascii="Arial" w:hAnsi="Arial" w:cs="Arial"/>
          <w:sz w:val="22"/>
          <w:szCs w:val="22"/>
        </w:rPr>
        <w:t>Se han recibido, hasta la fecha, varios recursos de alzada, alegando principalmente errores y olvidos cometidos por las propias entidades beneficiarias y enviando, de forma extemporánea, nueva documentación justificativa. Esta documentación incorpora, en general, facturas y justificantes de pago que no se aport</w:t>
      </w:r>
      <w:r w:rsidR="007D2D78" w:rsidRPr="006B0213">
        <w:rPr>
          <w:rFonts w:ascii="Arial" w:hAnsi="Arial" w:cs="Arial"/>
          <w:sz w:val="22"/>
          <w:szCs w:val="22"/>
        </w:rPr>
        <w:t xml:space="preserve">aron en su momento, e incluso facturas que se vuelven a emitir (pero sin carácter rectificativo) y que incorporan cambios en la fecha de emisión, la identificación de destinatario o el concepto. También se registran alegaciones contra la penalización aplicada por incurrir </w:t>
      </w:r>
      <w:r w:rsidR="007D2D78" w:rsidRPr="006B0213">
        <w:rPr>
          <w:rFonts w:ascii="Arial" w:hAnsi="Arial" w:cs="Arial"/>
          <w:sz w:val="22"/>
          <w:szCs w:val="22"/>
        </w:rPr>
        <w:lastRenderedPageBreak/>
        <w:t xml:space="preserve">en presentar la solicitud de pago fuera del plazo establecido en las bases de la convocatoria. Esta penalización se aplica a todas las solicitudes (en esta y en el resto de </w:t>
      </w:r>
      <w:proofErr w:type="gramStart"/>
      <w:r w:rsidR="007D2D78" w:rsidRPr="006B0213">
        <w:rPr>
          <w:rFonts w:ascii="Arial" w:hAnsi="Arial" w:cs="Arial"/>
          <w:sz w:val="22"/>
          <w:szCs w:val="22"/>
        </w:rPr>
        <w:t>convocatorias</w:t>
      </w:r>
      <w:proofErr w:type="gramEnd"/>
      <w:r w:rsidR="007D2D78" w:rsidRPr="006B0213">
        <w:rPr>
          <w:rFonts w:ascii="Arial" w:hAnsi="Arial" w:cs="Arial"/>
          <w:sz w:val="22"/>
          <w:szCs w:val="22"/>
        </w:rPr>
        <w:t xml:space="preserve"> que tramita la misma unidad gestora) que han incurrido en presentación fuera de plazo.</w:t>
      </w:r>
    </w:p>
    <w:p w14:paraId="3EC18CA0" w14:textId="5A70A8D9" w:rsidR="00475A32" w:rsidRPr="006B0213" w:rsidRDefault="00176645" w:rsidP="00352D1A">
      <w:pPr>
        <w:autoSpaceDE w:val="0"/>
        <w:autoSpaceDN w:val="0"/>
        <w:adjustRightInd w:val="0"/>
        <w:spacing w:line="360" w:lineRule="auto"/>
        <w:jc w:val="both"/>
        <w:rPr>
          <w:rFonts w:ascii="Arial" w:hAnsi="Arial" w:cs="Arial"/>
          <w:b/>
          <w:iCs/>
          <w:sz w:val="22"/>
          <w:szCs w:val="22"/>
        </w:rPr>
      </w:pPr>
      <w:r w:rsidRPr="006B0213">
        <w:rPr>
          <w:rFonts w:ascii="Arial" w:hAnsi="Arial" w:cs="Arial"/>
          <w:b/>
          <w:iCs/>
          <w:sz w:val="22"/>
          <w:szCs w:val="22"/>
        </w:rPr>
        <w:t xml:space="preserve">Acciones correctoras y de mejora </w:t>
      </w:r>
    </w:p>
    <w:p w14:paraId="223C9F1B" w14:textId="77777777" w:rsidR="00176645" w:rsidRPr="006B0213" w:rsidRDefault="00176645" w:rsidP="00352D1A">
      <w:pPr>
        <w:autoSpaceDE w:val="0"/>
        <w:autoSpaceDN w:val="0"/>
        <w:adjustRightInd w:val="0"/>
        <w:spacing w:line="360" w:lineRule="auto"/>
        <w:jc w:val="both"/>
        <w:rPr>
          <w:rFonts w:ascii="Arial" w:hAnsi="Arial" w:cs="Arial"/>
          <w:sz w:val="22"/>
          <w:szCs w:val="22"/>
        </w:rPr>
      </w:pPr>
      <w:r w:rsidRPr="006B0213">
        <w:rPr>
          <w:rFonts w:ascii="Arial" w:hAnsi="Arial" w:cs="Arial"/>
          <w:sz w:val="22"/>
          <w:szCs w:val="22"/>
        </w:rPr>
        <w:t xml:space="preserve">El Servicio de Acción Cultural ha venido aplicando mejoras en la redacción de las bases reguladoras, tratando de clarificar, ordenar y simplificar (siempre dentro del marco requerido por la Ley Foral de Subvenciones). También se han incorporado modelos específicos para la justificación final, rediseñando la hoja Excel de declaración de los gastos, para que las entidades beneficiarias tengan una estructura de datos acorde con el trámite y donde incluso se realizan de forma automática algunos de los cálculos necesarios para establecer la cuenta justificativa. La declaración y acreditación de gastos e ingresos que se imputan a la actividad o actividades subvencionadas es una responsabilidad directa de dichas entidades beneficiarias; estos instrumentos, que se revisan para cada nueva convocatoria, vienen a apoyar esa correcta rendición de cuentas que conlleva el recibir fondos públicos. </w:t>
      </w:r>
    </w:p>
    <w:p w14:paraId="280D96C9" w14:textId="77777777" w:rsidR="00932F87" w:rsidRPr="006B0213" w:rsidRDefault="00176645" w:rsidP="00352D1A">
      <w:pPr>
        <w:autoSpaceDE w:val="0"/>
        <w:autoSpaceDN w:val="0"/>
        <w:adjustRightInd w:val="0"/>
        <w:spacing w:line="360" w:lineRule="auto"/>
        <w:jc w:val="both"/>
        <w:rPr>
          <w:rFonts w:ascii="Arial" w:hAnsi="Arial" w:cs="Arial"/>
          <w:sz w:val="22"/>
          <w:szCs w:val="22"/>
        </w:rPr>
      </w:pPr>
      <w:r w:rsidRPr="006B0213">
        <w:rPr>
          <w:rFonts w:ascii="Arial" w:hAnsi="Arial" w:cs="Arial"/>
          <w:sz w:val="22"/>
          <w:szCs w:val="22"/>
        </w:rPr>
        <w:t>Por otra parte, es práctica habitual realizar presentaciones a entidades representativas o incluso a entidades concretas, de las novedades y aspectos importantes de las convocatorias en cada edición, una vez está</w:t>
      </w:r>
      <w:r w:rsidR="00475A32" w:rsidRPr="006B0213">
        <w:rPr>
          <w:rFonts w:ascii="Arial" w:hAnsi="Arial" w:cs="Arial"/>
          <w:sz w:val="22"/>
          <w:szCs w:val="22"/>
        </w:rPr>
        <w:t>n aprobadas.</w:t>
      </w:r>
    </w:p>
    <w:p w14:paraId="3A28DF77" w14:textId="77777777" w:rsidR="00932F87" w:rsidRPr="006B0213" w:rsidRDefault="00176645" w:rsidP="00352D1A">
      <w:pPr>
        <w:autoSpaceDE w:val="0"/>
        <w:autoSpaceDN w:val="0"/>
        <w:adjustRightInd w:val="0"/>
        <w:spacing w:line="360" w:lineRule="auto"/>
        <w:jc w:val="both"/>
        <w:rPr>
          <w:rFonts w:ascii="Arial" w:hAnsi="Arial" w:cs="Arial"/>
          <w:sz w:val="22"/>
          <w:szCs w:val="22"/>
        </w:rPr>
      </w:pPr>
      <w:r w:rsidRPr="006B0213">
        <w:rPr>
          <w:rFonts w:ascii="Arial" w:hAnsi="Arial" w:cs="Arial"/>
          <w:sz w:val="22"/>
          <w:szCs w:val="22"/>
        </w:rPr>
        <w:t xml:space="preserve">Las entidades tienen a su disposición, en todo momento las fichas del catálogo de trámites en www.navarra.es, donde se pueden consultar las bases reguladoras, descargar los modelos para las distintas actuaciones que corresponde llevar a cabo, y una referencia para contactar con personal técnico para realizar consultas de todo tipo (teléfono y correo electrónico). </w:t>
      </w:r>
    </w:p>
    <w:p w14:paraId="4FC572B9" w14:textId="2C5E567E" w:rsidR="00475A32" w:rsidRPr="006B0213" w:rsidRDefault="00176645" w:rsidP="00475A32">
      <w:pPr>
        <w:autoSpaceDE w:val="0"/>
        <w:autoSpaceDN w:val="0"/>
        <w:adjustRightInd w:val="0"/>
        <w:spacing w:line="360" w:lineRule="auto"/>
        <w:jc w:val="both"/>
        <w:rPr>
          <w:rFonts w:ascii="Arial" w:hAnsi="Arial" w:cs="Arial"/>
          <w:sz w:val="22"/>
          <w:szCs w:val="22"/>
        </w:rPr>
      </w:pPr>
      <w:r w:rsidRPr="006B0213">
        <w:rPr>
          <w:rFonts w:ascii="Arial" w:hAnsi="Arial" w:cs="Arial"/>
          <w:sz w:val="22"/>
          <w:szCs w:val="22"/>
        </w:rPr>
        <w:t xml:space="preserve">Además del mencionado catálogo de trámites, las convocatorias se difunden vía: </w:t>
      </w:r>
    </w:p>
    <w:p w14:paraId="64CF049D" w14:textId="77777777" w:rsidR="00475A32" w:rsidRPr="006B0213" w:rsidRDefault="00475A32" w:rsidP="00475A32">
      <w:pPr>
        <w:numPr>
          <w:ilvl w:val="0"/>
          <w:numId w:val="42"/>
        </w:numPr>
        <w:autoSpaceDE w:val="0"/>
        <w:autoSpaceDN w:val="0"/>
        <w:adjustRightInd w:val="0"/>
        <w:spacing w:line="360" w:lineRule="auto"/>
        <w:jc w:val="both"/>
        <w:rPr>
          <w:rFonts w:ascii="Arial" w:hAnsi="Arial" w:cs="Arial"/>
          <w:b/>
          <w:sz w:val="22"/>
          <w:szCs w:val="22"/>
        </w:rPr>
      </w:pPr>
      <w:r w:rsidRPr="006B0213">
        <w:rPr>
          <w:rFonts w:ascii="Arial" w:hAnsi="Arial" w:cs="Arial"/>
          <w:sz w:val="22"/>
          <w:szCs w:val="22"/>
        </w:rPr>
        <w:t>Nota de prensa en el momento de su aprobación o publicación en B.O.N.</w:t>
      </w:r>
    </w:p>
    <w:p w14:paraId="74F0D9F7" w14:textId="77777777" w:rsidR="00475A32" w:rsidRPr="006B0213" w:rsidRDefault="00475A32" w:rsidP="00475A32">
      <w:pPr>
        <w:numPr>
          <w:ilvl w:val="0"/>
          <w:numId w:val="42"/>
        </w:numPr>
        <w:autoSpaceDE w:val="0"/>
        <w:autoSpaceDN w:val="0"/>
        <w:adjustRightInd w:val="0"/>
        <w:spacing w:line="360" w:lineRule="auto"/>
        <w:jc w:val="both"/>
        <w:rPr>
          <w:rFonts w:ascii="Arial" w:hAnsi="Arial" w:cs="Arial"/>
          <w:b/>
          <w:sz w:val="22"/>
          <w:szCs w:val="22"/>
        </w:rPr>
      </w:pPr>
      <w:r w:rsidRPr="006B0213">
        <w:rPr>
          <w:rFonts w:ascii="Arial" w:hAnsi="Arial" w:cs="Arial"/>
          <w:sz w:val="22"/>
          <w:szCs w:val="22"/>
        </w:rPr>
        <w:t xml:space="preserve">Boletín </w:t>
      </w:r>
      <w:proofErr w:type="spellStart"/>
      <w:r w:rsidRPr="006B0213">
        <w:rPr>
          <w:rFonts w:ascii="Arial" w:hAnsi="Arial" w:cs="Arial"/>
          <w:sz w:val="22"/>
          <w:szCs w:val="22"/>
        </w:rPr>
        <w:t>CulturaNavarra</w:t>
      </w:r>
      <w:proofErr w:type="spellEnd"/>
      <w:r w:rsidRPr="006B0213">
        <w:rPr>
          <w:rFonts w:ascii="Arial" w:hAnsi="Arial" w:cs="Arial"/>
          <w:sz w:val="22"/>
          <w:szCs w:val="22"/>
        </w:rPr>
        <w:t>, en el momento de su aprobación y en el de su publicación en B.O.N.</w:t>
      </w:r>
    </w:p>
    <w:p w14:paraId="56E6DE40" w14:textId="77777777" w:rsidR="00B35D66" w:rsidRPr="006B0213" w:rsidRDefault="00B35D66" w:rsidP="00475A32">
      <w:pPr>
        <w:numPr>
          <w:ilvl w:val="0"/>
          <w:numId w:val="42"/>
        </w:numPr>
        <w:autoSpaceDE w:val="0"/>
        <w:autoSpaceDN w:val="0"/>
        <w:adjustRightInd w:val="0"/>
        <w:spacing w:line="360" w:lineRule="auto"/>
        <w:jc w:val="both"/>
        <w:rPr>
          <w:rFonts w:ascii="Arial" w:hAnsi="Arial" w:cs="Arial"/>
          <w:b/>
          <w:sz w:val="22"/>
          <w:szCs w:val="22"/>
        </w:rPr>
      </w:pPr>
      <w:r w:rsidRPr="006B0213">
        <w:rPr>
          <w:rFonts w:ascii="Arial" w:hAnsi="Arial" w:cs="Arial"/>
          <w:sz w:val="22"/>
          <w:szCs w:val="22"/>
        </w:rPr>
        <w:t>En el propio B.O.N.</w:t>
      </w:r>
    </w:p>
    <w:p w14:paraId="376E164E" w14:textId="77777777" w:rsidR="00932F87" w:rsidRPr="006B0213" w:rsidRDefault="00F54E7F" w:rsidP="00475A32">
      <w:pPr>
        <w:numPr>
          <w:ilvl w:val="0"/>
          <w:numId w:val="42"/>
        </w:numPr>
        <w:autoSpaceDE w:val="0"/>
        <w:autoSpaceDN w:val="0"/>
        <w:adjustRightInd w:val="0"/>
        <w:spacing w:line="360" w:lineRule="auto"/>
        <w:jc w:val="both"/>
        <w:rPr>
          <w:rFonts w:ascii="Arial" w:hAnsi="Arial" w:cs="Arial"/>
          <w:b/>
          <w:sz w:val="22"/>
          <w:szCs w:val="22"/>
        </w:rPr>
      </w:pPr>
      <w:r w:rsidRPr="006B0213">
        <w:rPr>
          <w:rFonts w:ascii="Arial" w:hAnsi="Arial" w:cs="Arial"/>
          <w:sz w:val="22"/>
          <w:szCs w:val="22"/>
        </w:rPr>
        <w:t xml:space="preserve">Redes Sociales </w:t>
      </w:r>
      <w:proofErr w:type="spellStart"/>
      <w:r w:rsidRPr="006B0213">
        <w:rPr>
          <w:rFonts w:ascii="Arial" w:hAnsi="Arial" w:cs="Arial"/>
          <w:sz w:val="22"/>
          <w:szCs w:val="22"/>
        </w:rPr>
        <w:t>CulturaNavarra</w:t>
      </w:r>
      <w:proofErr w:type="spellEnd"/>
      <w:r w:rsidR="00B35D66" w:rsidRPr="006B0213">
        <w:rPr>
          <w:rFonts w:ascii="Arial" w:hAnsi="Arial" w:cs="Arial"/>
          <w:sz w:val="22"/>
          <w:szCs w:val="22"/>
        </w:rPr>
        <w:t>.</w:t>
      </w:r>
    </w:p>
    <w:p w14:paraId="29DE4299" w14:textId="4D119AD7" w:rsidR="00370A9C" w:rsidRPr="006B0213" w:rsidRDefault="00D30C83" w:rsidP="00D30C83">
      <w:pPr>
        <w:autoSpaceDE w:val="0"/>
        <w:autoSpaceDN w:val="0"/>
        <w:adjustRightInd w:val="0"/>
        <w:spacing w:line="360" w:lineRule="auto"/>
        <w:jc w:val="both"/>
        <w:rPr>
          <w:rFonts w:ascii="Arial" w:hAnsi="Arial" w:cs="Arial"/>
          <w:b/>
          <w:color w:val="000000"/>
          <w:sz w:val="22"/>
          <w:szCs w:val="22"/>
        </w:rPr>
      </w:pPr>
      <w:r w:rsidRPr="006B0213">
        <w:rPr>
          <w:rFonts w:ascii="Arial" w:hAnsi="Arial" w:cs="Arial"/>
          <w:b/>
          <w:color w:val="000000"/>
          <w:sz w:val="22"/>
          <w:szCs w:val="22"/>
        </w:rPr>
        <w:t>JUSTIFICACIÓ</w:t>
      </w:r>
      <w:r w:rsidR="00370A9C" w:rsidRPr="006B0213">
        <w:rPr>
          <w:rFonts w:ascii="Arial" w:hAnsi="Arial" w:cs="Arial"/>
          <w:b/>
          <w:color w:val="000000"/>
          <w:sz w:val="22"/>
          <w:szCs w:val="22"/>
        </w:rPr>
        <w:t xml:space="preserve">N Y PAGO DE SUBVENCIONES </w:t>
      </w:r>
    </w:p>
    <w:p w14:paraId="4EADAE2A" w14:textId="77777777" w:rsidR="00370A9C" w:rsidRPr="006B0213" w:rsidRDefault="00D30C83" w:rsidP="00D30C83">
      <w:pPr>
        <w:autoSpaceDE w:val="0"/>
        <w:autoSpaceDN w:val="0"/>
        <w:adjustRightInd w:val="0"/>
        <w:spacing w:line="360" w:lineRule="auto"/>
        <w:jc w:val="both"/>
        <w:rPr>
          <w:rFonts w:ascii="Arial" w:hAnsi="Arial" w:cs="Arial"/>
          <w:b/>
          <w:i/>
          <w:color w:val="000000"/>
          <w:sz w:val="22"/>
          <w:szCs w:val="22"/>
        </w:rPr>
      </w:pPr>
      <w:r w:rsidRPr="006B0213">
        <w:rPr>
          <w:rFonts w:ascii="Arial" w:hAnsi="Arial" w:cs="Arial"/>
          <w:b/>
          <w:i/>
          <w:color w:val="000000"/>
          <w:sz w:val="22"/>
          <w:szCs w:val="22"/>
        </w:rPr>
        <w:t>Revisión de las solicitudes</w:t>
      </w:r>
    </w:p>
    <w:p w14:paraId="4910A718" w14:textId="77777777" w:rsidR="00932F87" w:rsidRPr="006B0213" w:rsidRDefault="00370A9C" w:rsidP="00D30C83">
      <w:pPr>
        <w:autoSpaceDE w:val="0"/>
        <w:autoSpaceDN w:val="0"/>
        <w:adjustRightInd w:val="0"/>
        <w:spacing w:line="360" w:lineRule="auto"/>
        <w:jc w:val="both"/>
        <w:rPr>
          <w:rFonts w:ascii="Arial" w:hAnsi="Arial" w:cs="Arial"/>
          <w:color w:val="000000"/>
          <w:sz w:val="22"/>
          <w:szCs w:val="22"/>
        </w:rPr>
      </w:pPr>
      <w:r w:rsidRPr="006B0213">
        <w:rPr>
          <w:rFonts w:ascii="Arial" w:hAnsi="Arial" w:cs="Arial"/>
          <w:color w:val="000000"/>
          <w:sz w:val="22"/>
          <w:szCs w:val="22"/>
        </w:rPr>
        <w:t xml:space="preserve">Las entidades o personas beneficiarias deben utilizar los </w:t>
      </w:r>
      <w:r w:rsidRPr="006B0213">
        <w:rPr>
          <w:rFonts w:ascii="Arial" w:hAnsi="Arial" w:cs="Arial"/>
          <w:b/>
          <w:bCs/>
          <w:color w:val="000000"/>
          <w:sz w:val="22"/>
          <w:szCs w:val="22"/>
        </w:rPr>
        <w:t xml:space="preserve">anexos </w:t>
      </w:r>
      <w:r w:rsidRPr="006B0213">
        <w:rPr>
          <w:rFonts w:ascii="Arial" w:hAnsi="Arial" w:cs="Arial"/>
          <w:color w:val="000000"/>
          <w:sz w:val="22"/>
          <w:szCs w:val="22"/>
        </w:rPr>
        <w:t>específicamente preparados, pues están configurados para recoger la informa</w:t>
      </w:r>
      <w:r w:rsidR="002F1A82" w:rsidRPr="006B0213">
        <w:rPr>
          <w:rFonts w:ascii="Arial" w:hAnsi="Arial" w:cs="Arial"/>
          <w:color w:val="000000"/>
          <w:sz w:val="22"/>
          <w:szCs w:val="22"/>
        </w:rPr>
        <w:t>ción que se especifica en las Bases Reguladores</w:t>
      </w:r>
      <w:r w:rsidRPr="006B0213">
        <w:rPr>
          <w:rFonts w:ascii="Arial" w:hAnsi="Arial" w:cs="Arial"/>
          <w:color w:val="000000"/>
          <w:sz w:val="22"/>
          <w:szCs w:val="22"/>
        </w:rPr>
        <w:t xml:space="preserve"> y no es válida otra fórmula que difiera, pues no estarían completos los datos necesarios. </w:t>
      </w:r>
    </w:p>
    <w:p w14:paraId="23EA02AD" w14:textId="77777777" w:rsidR="00932F87" w:rsidRPr="006B0213" w:rsidRDefault="00370A9C" w:rsidP="00D30C83">
      <w:pPr>
        <w:autoSpaceDE w:val="0"/>
        <w:autoSpaceDN w:val="0"/>
        <w:adjustRightInd w:val="0"/>
        <w:spacing w:line="360" w:lineRule="auto"/>
        <w:jc w:val="both"/>
        <w:rPr>
          <w:rFonts w:ascii="Arial" w:hAnsi="Arial" w:cs="Arial"/>
          <w:color w:val="000000"/>
          <w:sz w:val="22"/>
          <w:szCs w:val="22"/>
        </w:rPr>
      </w:pPr>
      <w:r w:rsidRPr="006B0213">
        <w:rPr>
          <w:rFonts w:ascii="Arial" w:hAnsi="Arial" w:cs="Arial"/>
          <w:color w:val="000000"/>
          <w:sz w:val="22"/>
          <w:szCs w:val="22"/>
        </w:rPr>
        <w:lastRenderedPageBreak/>
        <w:t xml:space="preserve">Si se recibe una solicitud cuya documentación no se ajusta a la estructura y categorías previstas en las bases para la acreditación de gastos e ingresos, o no tiene todos los documentos que deben aportarse para esta fase (memoria, tabla, recopilación de facturas y justificantes de pago, elementos de difusión), se solicita subsanación aplicando un plazo </w:t>
      </w:r>
      <w:r w:rsidRPr="006B0213">
        <w:rPr>
          <w:rFonts w:ascii="Arial" w:hAnsi="Arial" w:cs="Arial"/>
          <w:sz w:val="22"/>
          <w:szCs w:val="22"/>
        </w:rPr>
        <w:t>mínimo, indicando que, si no se realiza la acción demandada en dicho plazo, se entenderá como desistimiento y se denegará el abono. No se solicita subsanación de facturas o justificantes sueltos que no se han entregado, pues es obligación de la entidad beneficiaria acreditar todos aquellos gastos que corresponden a la actividad subvencionada, ni de</w:t>
      </w:r>
      <w:r w:rsidRPr="006B0213">
        <w:rPr>
          <w:rFonts w:ascii="Arial" w:hAnsi="Arial" w:cs="Arial"/>
          <w:color w:val="000000"/>
          <w:sz w:val="22"/>
          <w:szCs w:val="22"/>
        </w:rPr>
        <w:t xml:space="preserve"> facturas o justificantes de pago correspondientes a gastos que no son subvencionables de acuerdo con las bases reguladoras. </w:t>
      </w:r>
    </w:p>
    <w:p w14:paraId="285BF0B9" w14:textId="77777777" w:rsidR="00932F87" w:rsidRPr="006B0213" w:rsidRDefault="00370A9C" w:rsidP="00D30C83">
      <w:pPr>
        <w:autoSpaceDE w:val="0"/>
        <w:autoSpaceDN w:val="0"/>
        <w:adjustRightInd w:val="0"/>
        <w:spacing w:line="360" w:lineRule="auto"/>
        <w:jc w:val="both"/>
        <w:rPr>
          <w:rFonts w:ascii="Arial" w:hAnsi="Arial" w:cs="Arial"/>
          <w:color w:val="000000"/>
          <w:sz w:val="22"/>
          <w:szCs w:val="22"/>
        </w:rPr>
      </w:pPr>
      <w:r w:rsidRPr="006B0213">
        <w:rPr>
          <w:rFonts w:ascii="Arial" w:hAnsi="Arial" w:cs="Arial"/>
          <w:color w:val="000000"/>
          <w:sz w:val="22"/>
          <w:szCs w:val="22"/>
        </w:rPr>
        <w:t>Si ocurre que una solicitud viene fuera de plazo, procede, además aplicar una penalización proporcional, que se detraerá del importe de la cantidad que correspondería pagar. La fórmula que se aplica se ha diseñado en función del tiempo de demora y en relación con el tiempo disponible para tramitar. En el caso de la unidad gestora de estas ayudas, se realiza de acuerdo con la O</w:t>
      </w:r>
      <w:r w:rsidR="002F1A82" w:rsidRPr="006B0213">
        <w:rPr>
          <w:rFonts w:ascii="Arial" w:hAnsi="Arial" w:cs="Arial"/>
          <w:color w:val="000000"/>
          <w:sz w:val="22"/>
          <w:szCs w:val="22"/>
        </w:rPr>
        <w:t xml:space="preserve">rden </w:t>
      </w:r>
      <w:r w:rsidRPr="006B0213">
        <w:rPr>
          <w:rFonts w:ascii="Arial" w:hAnsi="Arial" w:cs="Arial"/>
          <w:color w:val="000000"/>
          <w:sz w:val="22"/>
          <w:szCs w:val="22"/>
        </w:rPr>
        <w:t>F</w:t>
      </w:r>
      <w:r w:rsidR="002F1A82" w:rsidRPr="006B0213">
        <w:rPr>
          <w:rFonts w:ascii="Arial" w:hAnsi="Arial" w:cs="Arial"/>
          <w:color w:val="000000"/>
          <w:sz w:val="22"/>
          <w:szCs w:val="22"/>
        </w:rPr>
        <w:t>oral</w:t>
      </w:r>
      <w:r w:rsidRPr="006B0213">
        <w:rPr>
          <w:rFonts w:ascii="Arial" w:hAnsi="Arial" w:cs="Arial"/>
          <w:color w:val="000000"/>
          <w:sz w:val="22"/>
          <w:szCs w:val="22"/>
        </w:rPr>
        <w:t xml:space="preserve"> de cierre presupuestario y la indicación de fecha límite que se incorpora en la misma con la exigencia de haber tramitado todo pago que conlleve fiscalización de la intervención delegada. En el ejercicio 2022 esta fecha era el 24 de diciembre. La fórmula es la siguiente: </w:t>
      </w:r>
    </w:p>
    <w:p w14:paraId="1424C608" w14:textId="63755C1F" w:rsidR="00D30C83" w:rsidRPr="006B0213" w:rsidRDefault="00370A9C" w:rsidP="00D30C83">
      <w:pPr>
        <w:numPr>
          <w:ilvl w:val="0"/>
          <w:numId w:val="43"/>
        </w:numPr>
        <w:autoSpaceDE w:val="0"/>
        <w:autoSpaceDN w:val="0"/>
        <w:adjustRightInd w:val="0"/>
        <w:spacing w:line="360" w:lineRule="auto"/>
        <w:jc w:val="both"/>
        <w:rPr>
          <w:rFonts w:ascii="Arial" w:hAnsi="Arial" w:cs="Arial"/>
          <w:color w:val="000000"/>
          <w:sz w:val="22"/>
          <w:szCs w:val="22"/>
        </w:rPr>
      </w:pPr>
      <w:r w:rsidRPr="006B0213">
        <w:rPr>
          <w:rFonts w:ascii="Arial" w:hAnsi="Arial" w:cs="Arial"/>
          <w:color w:val="000000"/>
          <w:sz w:val="22"/>
          <w:szCs w:val="22"/>
        </w:rPr>
        <w:t xml:space="preserve">Verificar las fechas de fin de plazo establecida en la convocatoria y de presentación de solicitud por parte de la entidad beneficiaria. </w:t>
      </w:r>
    </w:p>
    <w:p w14:paraId="61CDEE4C" w14:textId="77777777" w:rsidR="00D30C83" w:rsidRPr="006B0213" w:rsidRDefault="00370A9C" w:rsidP="00D30C83">
      <w:pPr>
        <w:numPr>
          <w:ilvl w:val="0"/>
          <w:numId w:val="43"/>
        </w:numPr>
        <w:autoSpaceDE w:val="0"/>
        <w:autoSpaceDN w:val="0"/>
        <w:adjustRightInd w:val="0"/>
        <w:spacing w:line="360" w:lineRule="auto"/>
        <w:jc w:val="both"/>
        <w:rPr>
          <w:rFonts w:ascii="Arial" w:hAnsi="Arial" w:cs="Arial"/>
          <w:color w:val="000000"/>
          <w:sz w:val="22"/>
          <w:szCs w:val="22"/>
        </w:rPr>
      </w:pPr>
      <w:r w:rsidRPr="006B0213">
        <w:rPr>
          <w:rFonts w:ascii="Arial" w:hAnsi="Arial" w:cs="Arial"/>
          <w:color w:val="000000"/>
          <w:sz w:val="22"/>
          <w:szCs w:val="22"/>
        </w:rPr>
        <w:t xml:space="preserve">Calcular el número de días que han transcurrido entre ambas fechas. </w:t>
      </w:r>
    </w:p>
    <w:p w14:paraId="343BBC8E" w14:textId="77777777" w:rsidR="00D30C83" w:rsidRPr="006B0213" w:rsidRDefault="00370A9C" w:rsidP="00D30C83">
      <w:pPr>
        <w:numPr>
          <w:ilvl w:val="0"/>
          <w:numId w:val="43"/>
        </w:numPr>
        <w:autoSpaceDE w:val="0"/>
        <w:autoSpaceDN w:val="0"/>
        <w:adjustRightInd w:val="0"/>
        <w:spacing w:line="360" w:lineRule="auto"/>
        <w:jc w:val="both"/>
        <w:rPr>
          <w:rFonts w:ascii="Arial" w:hAnsi="Arial" w:cs="Arial"/>
          <w:color w:val="000000"/>
          <w:sz w:val="22"/>
          <w:szCs w:val="22"/>
        </w:rPr>
      </w:pPr>
      <w:r w:rsidRPr="006B0213">
        <w:rPr>
          <w:rFonts w:ascii="Arial" w:hAnsi="Arial" w:cs="Arial"/>
          <w:color w:val="000000"/>
          <w:sz w:val="22"/>
          <w:szCs w:val="22"/>
        </w:rPr>
        <w:t xml:space="preserve">Poner en relación de proporcionalidad ese número de días de retraso con el número de días comprendidos entre la fecha de fin de plazo establecida en la convocatoria y la fecha establecida en la Orden Foral de Cierre Presupuestario en la que todos los pagos deben estar enviados para fiscalización. </w:t>
      </w:r>
    </w:p>
    <w:p w14:paraId="72BD54C5" w14:textId="367574A8" w:rsidR="00D30C83" w:rsidRPr="006B0213" w:rsidRDefault="00370A9C" w:rsidP="00D30C83">
      <w:pPr>
        <w:numPr>
          <w:ilvl w:val="0"/>
          <w:numId w:val="43"/>
        </w:numPr>
        <w:autoSpaceDE w:val="0"/>
        <w:autoSpaceDN w:val="0"/>
        <w:adjustRightInd w:val="0"/>
        <w:spacing w:line="360" w:lineRule="auto"/>
        <w:jc w:val="both"/>
        <w:rPr>
          <w:rFonts w:ascii="Arial" w:hAnsi="Arial" w:cs="Arial"/>
          <w:color w:val="000000"/>
          <w:sz w:val="22"/>
          <w:szCs w:val="22"/>
        </w:rPr>
      </w:pPr>
      <w:r w:rsidRPr="006B0213">
        <w:rPr>
          <w:rFonts w:ascii="Arial" w:hAnsi="Arial" w:cs="Arial"/>
          <w:sz w:val="22"/>
          <w:szCs w:val="22"/>
        </w:rPr>
        <w:t xml:space="preserve">El porcentaje que corresponde se aplica como penalización a la cantidad que correspondería pagar. </w:t>
      </w:r>
    </w:p>
    <w:p w14:paraId="1B995C17" w14:textId="77777777" w:rsidR="00932F87" w:rsidRPr="006B0213" w:rsidRDefault="00370A9C" w:rsidP="00D30C83">
      <w:pPr>
        <w:numPr>
          <w:ilvl w:val="0"/>
          <w:numId w:val="43"/>
        </w:numPr>
        <w:autoSpaceDE w:val="0"/>
        <w:autoSpaceDN w:val="0"/>
        <w:adjustRightInd w:val="0"/>
        <w:spacing w:line="360" w:lineRule="auto"/>
        <w:jc w:val="both"/>
        <w:rPr>
          <w:rFonts w:ascii="Arial" w:hAnsi="Arial" w:cs="Arial"/>
          <w:color w:val="000000"/>
          <w:sz w:val="22"/>
          <w:szCs w:val="22"/>
        </w:rPr>
      </w:pPr>
      <w:r w:rsidRPr="006B0213">
        <w:rPr>
          <w:rFonts w:ascii="Arial" w:hAnsi="Arial" w:cs="Arial"/>
          <w:sz w:val="22"/>
          <w:szCs w:val="22"/>
        </w:rPr>
        <w:t xml:space="preserve">Se contabiliza todo en días naturales. </w:t>
      </w:r>
    </w:p>
    <w:p w14:paraId="212453E4" w14:textId="6A2EAC6A" w:rsidR="00D30C83" w:rsidRPr="006B0213" w:rsidRDefault="00370A9C" w:rsidP="00D30C83">
      <w:pPr>
        <w:autoSpaceDE w:val="0"/>
        <w:autoSpaceDN w:val="0"/>
        <w:adjustRightInd w:val="0"/>
        <w:spacing w:line="360" w:lineRule="auto"/>
        <w:jc w:val="both"/>
        <w:rPr>
          <w:rFonts w:ascii="Arial" w:hAnsi="Arial" w:cs="Arial"/>
          <w:b/>
          <w:i/>
          <w:sz w:val="22"/>
          <w:szCs w:val="22"/>
        </w:rPr>
      </w:pPr>
      <w:r w:rsidRPr="006B0213">
        <w:rPr>
          <w:rFonts w:ascii="Arial" w:hAnsi="Arial" w:cs="Arial"/>
          <w:b/>
          <w:i/>
          <w:sz w:val="22"/>
          <w:szCs w:val="22"/>
        </w:rPr>
        <w:t>P</w:t>
      </w:r>
      <w:r w:rsidR="00D30C83" w:rsidRPr="006B0213">
        <w:rPr>
          <w:rFonts w:ascii="Arial" w:hAnsi="Arial" w:cs="Arial"/>
          <w:b/>
          <w:i/>
          <w:sz w:val="22"/>
          <w:szCs w:val="22"/>
        </w:rPr>
        <w:t xml:space="preserve">roceso de revisión, cuenta justificativa y propuesta de pago </w:t>
      </w:r>
    </w:p>
    <w:p w14:paraId="09B3212E" w14:textId="77777777" w:rsidR="00D30C83" w:rsidRPr="006B0213" w:rsidRDefault="00370A9C" w:rsidP="00D30C83">
      <w:pPr>
        <w:autoSpaceDE w:val="0"/>
        <w:autoSpaceDN w:val="0"/>
        <w:adjustRightInd w:val="0"/>
        <w:spacing w:line="360" w:lineRule="auto"/>
        <w:jc w:val="both"/>
        <w:rPr>
          <w:rFonts w:ascii="Arial" w:hAnsi="Arial" w:cs="Arial"/>
          <w:sz w:val="22"/>
          <w:szCs w:val="22"/>
        </w:rPr>
      </w:pPr>
      <w:r w:rsidRPr="006B0213">
        <w:rPr>
          <w:rFonts w:ascii="Arial" w:hAnsi="Arial" w:cs="Arial"/>
          <w:sz w:val="22"/>
          <w:szCs w:val="22"/>
        </w:rPr>
        <w:t xml:space="preserve">Recibida la solicitud y resuelto, en su caso, el tema de la subsanación, se realizarán las tareas de acuerdo con el siguiente esquema. </w:t>
      </w:r>
    </w:p>
    <w:p w14:paraId="6055CD99" w14:textId="77777777" w:rsidR="00932F87" w:rsidRPr="006B0213" w:rsidRDefault="00370A9C" w:rsidP="00D30C83">
      <w:pPr>
        <w:numPr>
          <w:ilvl w:val="0"/>
          <w:numId w:val="44"/>
        </w:numPr>
        <w:autoSpaceDE w:val="0"/>
        <w:autoSpaceDN w:val="0"/>
        <w:adjustRightInd w:val="0"/>
        <w:spacing w:line="360" w:lineRule="auto"/>
        <w:jc w:val="both"/>
        <w:rPr>
          <w:rFonts w:ascii="Arial" w:hAnsi="Arial" w:cs="Arial"/>
          <w:sz w:val="22"/>
          <w:szCs w:val="22"/>
        </w:rPr>
      </w:pPr>
      <w:r w:rsidRPr="006B0213">
        <w:rPr>
          <w:rFonts w:ascii="Arial" w:hAnsi="Arial" w:cs="Arial"/>
          <w:i/>
          <w:iCs/>
          <w:sz w:val="22"/>
          <w:szCs w:val="22"/>
        </w:rPr>
        <w:t xml:space="preserve">PERFIL ADMINISTRATIVO: </w:t>
      </w:r>
      <w:r w:rsidRPr="006B0213">
        <w:rPr>
          <w:rFonts w:ascii="Arial" w:hAnsi="Arial" w:cs="Arial"/>
          <w:sz w:val="22"/>
          <w:szCs w:val="22"/>
        </w:rPr>
        <w:t>Revisión de la tabla, condiciones previas y documentos aportados: Se trata de verifi</w:t>
      </w:r>
      <w:r w:rsidR="00D30C83" w:rsidRPr="006B0213">
        <w:rPr>
          <w:rFonts w:ascii="Arial" w:hAnsi="Arial" w:cs="Arial"/>
          <w:sz w:val="22"/>
          <w:szCs w:val="22"/>
        </w:rPr>
        <w:t>car que en la tabla presentada e</w:t>
      </w:r>
      <w:r w:rsidRPr="006B0213">
        <w:rPr>
          <w:rFonts w:ascii="Arial" w:hAnsi="Arial" w:cs="Arial"/>
          <w:sz w:val="22"/>
          <w:szCs w:val="22"/>
        </w:rPr>
        <w:t>stán reflejados todos los documentos adjuntos (facturas, justificantes de pago y, si es el caso</w:t>
      </w:r>
      <w:r w:rsidR="00D30C83" w:rsidRPr="006B0213">
        <w:rPr>
          <w:rFonts w:ascii="Arial" w:hAnsi="Arial" w:cs="Arial"/>
          <w:sz w:val="22"/>
          <w:szCs w:val="22"/>
        </w:rPr>
        <w:t>, certificaciones de ingresos); que l</w:t>
      </w:r>
      <w:r w:rsidRPr="006B0213">
        <w:rPr>
          <w:rFonts w:ascii="Arial" w:hAnsi="Arial" w:cs="Arial"/>
          <w:sz w:val="22"/>
          <w:szCs w:val="22"/>
        </w:rPr>
        <w:t>os datos que se han trasladado corresponden fielmente a lo reflejado en los</w:t>
      </w:r>
      <w:r w:rsidR="00D30C83" w:rsidRPr="006B0213">
        <w:rPr>
          <w:rFonts w:ascii="Arial" w:hAnsi="Arial" w:cs="Arial"/>
          <w:sz w:val="22"/>
          <w:szCs w:val="22"/>
        </w:rPr>
        <w:t xml:space="preserve"> documentos del punto anterior; </w:t>
      </w:r>
      <w:r w:rsidR="00D30C83" w:rsidRPr="006B0213">
        <w:rPr>
          <w:rFonts w:ascii="Arial" w:hAnsi="Arial" w:cs="Arial"/>
          <w:sz w:val="22"/>
          <w:szCs w:val="22"/>
        </w:rPr>
        <w:lastRenderedPageBreak/>
        <w:t>que l</w:t>
      </w:r>
      <w:r w:rsidRPr="006B0213">
        <w:rPr>
          <w:rFonts w:ascii="Arial" w:hAnsi="Arial" w:cs="Arial"/>
          <w:sz w:val="22"/>
          <w:szCs w:val="22"/>
        </w:rPr>
        <w:t xml:space="preserve">as facturas están dirigidas a la </w:t>
      </w:r>
      <w:r w:rsidR="00D30C83" w:rsidRPr="006B0213">
        <w:rPr>
          <w:rFonts w:ascii="Arial" w:hAnsi="Arial" w:cs="Arial"/>
          <w:sz w:val="22"/>
          <w:szCs w:val="22"/>
        </w:rPr>
        <w:t>e</w:t>
      </w:r>
      <w:r w:rsidR="007E7B15" w:rsidRPr="006B0213">
        <w:rPr>
          <w:rFonts w:ascii="Arial" w:hAnsi="Arial" w:cs="Arial"/>
          <w:sz w:val="22"/>
          <w:szCs w:val="22"/>
        </w:rPr>
        <w:t>ntidad o persona beneficiaria; así como</w:t>
      </w:r>
      <w:r w:rsidR="00D30C83" w:rsidRPr="006B0213">
        <w:rPr>
          <w:rFonts w:ascii="Arial" w:hAnsi="Arial" w:cs="Arial"/>
          <w:sz w:val="22"/>
          <w:szCs w:val="22"/>
        </w:rPr>
        <w:t xml:space="preserve"> la a</w:t>
      </w:r>
      <w:r w:rsidRPr="006B0213">
        <w:rPr>
          <w:rFonts w:ascii="Arial" w:hAnsi="Arial" w:cs="Arial"/>
          <w:sz w:val="22"/>
          <w:szCs w:val="22"/>
        </w:rPr>
        <w:t>nota</w:t>
      </w:r>
      <w:r w:rsidR="007E7B15" w:rsidRPr="006B0213">
        <w:rPr>
          <w:rFonts w:ascii="Arial" w:hAnsi="Arial" w:cs="Arial"/>
          <w:sz w:val="22"/>
          <w:szCs w:val="22"/>
        </w:rPr>
        <w:t>ción de incidencias detectadas. Además, se comprueba que no hay deudas con S</w:t>
      </w:r>
      <w:r w:rsidR="002F1A82" w:rsidRPr="006B0213">
        <w:rPr>
          <w:rFonts w:ascii="Arial" w:hAnsi="Arial" w:cs="Arial"/>
          <w:sz w:val="22"/>
          <w:szCs w:val="22"/>
        </w:rPr>
        <w:t xml:space="preserve">eguridad </w:t>
      </w:r>
      <w:r w:rsidR="007E7B15" w:rsidRPr="006B0213">
        <w:rPr>
          <w:rFonts w:ascii="Arial" w:hAnsi="Arial" w:cs="Arial"/>
          <w:sz w:val="22"/>
          <w:szCs w:val="22"/>
        </w:rPr>
        <w:t>S</w:t>
      </w:r>
      <w:r w:rsidR="002F1A82" w:rsidRPr="006B0213">
        <w:rPr>
          <w:rFonts w:ascii="Arial" w:hAnsi="Arial" w:cs="Arial"/>
          <w:sz w:val="22"/>
          <w:szCs w:val="22"/>
        </w:rPr>
        <w:t>ocial</w:t>
      </w:r>
      <w:r w:rsidR="007E7B15" w:rsidRPr="006B0213">
        <w:rPr>
          <w:rFonts w:ascii="Arial" w:hAnsi="Arial" w:cs="Arial"/>
          <w:sz w:val="22"/>
          <w:szCs w:val="22"/>
        </w:rPr>
        <w:t xml:space="preserve"> o H</w:t>
      </w:r>
      <w:r w:rsidR="002F1A82" w:rsidRPr="006B0213">
        <w:rPr>
          <w:rFonts w:ascii="Arial" w:hAnsi="Arial" w:cs="Arial"/>
          <w:sz w:val="22"/>
          <w:szCs w:val="22"/>
        </w:rPr>
        <w:t xml:space="preserve">acienda </w:t>
      </w:r>
      <w:r w:rsidR="007E7B15" w:rsidRPr="006B0213">
        <w:rPr>
          <w:rFonts w:ascii="Arial" w:hAnsi="Arial" w:cs="Arial"/>
          <w:sz w:val="22"/>
          <w:szCs w:val="22"/>
        </w:rPr>
        <w:t>T</w:t>
      </w:r>
      <w:r w:rsidR="002F1A82" w:rsidRPr="006B0213">
        <w:rPr>
          <w:rFonts w:ascii="Arial" w:hAnsi="Arial" w:cs="Arial"/>
          <w:sz w:val="22"/>
          <w:szCs w:val="22"/>
        </w:rPr>
        <w:t xml:space="preserve">ributaria de </w:t>
      </w:r>
      <w:r w:rsidR="007E7B15" w:rsidRPr="006B0213">
        <w:rPr>
          <w:rFonts w:ascii="Arial" w:hAnsi="Arial" w:cs="Arial"/>
          <w:sz w:val="22"/>
          <w:szCs w:val="22"/>
        </w:rPr>
        <w:t>N</w:t>
      </w:r>
      <w:r w:rsidR="002F1A82" w:rsidRPr="006B0213">
        <w:rPr>
          <w:rFonts w:ascii="Arial" w:hAnsi="Arial" w:cs="Arial"/>
          <w:sz w:val="22"/>
          <w:szCs w:val="22"/>
        </w:rPr>
        <w:t>avarra</w:t>
      </w:r>
      <w:r w:rsidR="007E7B15" w:rsidRPr="006B0213">
        <w:rPr>
          <w:rFonts w:ascii="Arial" w:hAnsi="Arial" w:cs="Arial"/>
          <w:sz w:val="22"/>
          <w:szCs w:val="22"/>
        </w:rPr>
        <w:t xml:space="preserve"> y que h</w:t>
      </w:r>
      <w:r w:rsidRPr="006B0213">
        <w:rPr>
          <w:rFonts w:ascii="Arial" w:hAnsi="Arial" w:cs="Arial"/>
          <w:sz w:val="22"/>
          <w:szCs w:val="22"/>
        </w:rPr>
        <w:t xml:space="preserve">an presentado la transparencia, el mecenazgo y otros que pueda corresponder según la convocatoria. </w:t>
      </w:r>
    </w:p>
    <w:p w14:paraId="4B4DD7C6" w14:textId="77777777" w:rsidR="00932F87" w:rsidRPr="006B0213" w:rsidRDefault="00370A9C" w:rsidP="00D30C83">
      <w:pPr>
        <w:numPr>
          <w:ilvl w:val="0"/>
          <w:numId w:val="44"/>
        </w:numPr>
        <w:autoSpaceDE w:val="0"/>
        <w:autoSpaceDN w:val="0"/>
        <w:adjustRightInd w:val="0"/>
        <w:spacing w:line="360" w:lineRule="auto"/>
        <w:jc w:val="both"/>
        <w:rPr>
          <w:rFonts w:ascii="Arial" w:hAnsi="Arial" w:cs="Arial"/>
          <w:sz w:val="22"/>
          <w:szCs w:val="22"/>
        </w:rPr>
      </w:pPr>
      <w:r w:rsidRPr="006B0213">
        <w:rPr>
          <w:rFonts w:ascii="Arial" w:hAnsi="Arial" w:cs="Arial"/>
          <w:i/>
          <w:iCs/>
          <w:sz w:val="22"/>
          <w:szCs w:val="22"/>
        </w:rPr>
        <w:t xml:space="preserve">PERFIL TÉCNICO: </w:t>
      </w:r>
      <w:r w:rsidRPr="006B0213">
        <w:rPr>
          <w:rFonts w:ascii="Arial" w:hAnsi="Arial" w:cs="Arial"/>
          <w:sz w:val="22"/>
          <w:szCs w:val="22"/>
        </w:rPr>
        <w:t>Revisión de la tabla y</w:t>
      </w:r>
      <w:r w:rsidR="007E7B15" w:rsidRPr="006B0213">
        <w:rPr>
          <w:rFonts w:ascii="Arial" w:hAnsi="Arial" w:cs="Arial"/>
          <w:sz w:val="22"/>
          <w:szCs w:val="22"/>
        </w:rPr>
        <w:t xml:space="preserve">a validada administrativamente. Se comprueba </w:t>
      </w:r>
      <w:r w:rsidRPr="006B0213">
        <w:rPr>
          <w:rFonts w:ascii="Arial" w:hAnsi="Arial" w:cs="Arial"/>
          <w:sz w:val="22"/>
          <w:szCs w:val="22"/>
        </w:rPr>
        <w:t xml:space="preserve">que cada uno de los gastos incluidos resultan subvencionables, de acuerdo con la finalidad de la convocatoria, las categorías de gastos subvencionables, los límites que tienen algunos tipos de gastos, la correspondencia del concepto con la actividad subvencionada, etc. </w:t>
      </w:r>
      <w:r w:rsidR="007E7B15" w:rsidRPr="006B0213">
        <w:rPr>
          <w:rFonts w:ascii="Arial" w:hAnsi="Arial" w:cs="Arial"/>
          <w:sz w:val="22"/>
          <w:szCs w:val="22"/>
        </w:rPr>
        <w:t>Además, se anota</w:t>
      </w:r>
      <w:r w:rsidRPr="006B0213">
        <w:rPr>
          <w:rFonts w:ascii="Arial" w:hAnsi="Arial" w:cs="Arial"/>
          <w:sz w:val="22"/>
          <w:szCs w:val="22"/>
        </w:rPr>
        <w:t xml:space="preserve"> con precisión los motivos de exclusión de gastos presentados, ya que luego esta información debe ser facilitada a la entidad o persona beneficiaria. </w:t>
      </w:r>
      <w:r w:rsidR="007E7B15" w:rsidRPr="006B0213">
        <w:rPr>
          <w:rFonts w:ascii="Arial" w:hAnsi="Arial" w:cs="Arial"/>
          <w:sz w:val="22"/>
          <w:szCs w:val="22"/>
        </w:rPr>
        <w:t>Después se verifica</w:t>
      </w:r>
      <w:r w:rsidRPr="006B0213">
        <w:rPr>
          <w:rFonts w:ascii="Arial" w:hAnsi="Arial" w:cs="Arial"/>
          <w:sz w:val="22"/>
          <w:szCs w:val="22"/>
        </w:rPr>
        <w:t xml:space="preserve"> cuáles son los ingresos que se imputan a la actividad subvencionada y </w:t>
      </w:r>
      <w:r w:rsidR="007E7B15" w:rsidRPr="006B0213">
        <w:rPr>
          <w:rFonts w:ascii="Arial" w:hAnsi="Arial" w:cs="Arial"/>
          <w:sz w:val="22"/>
          <w:szCs w:val="22"/>
        </w:rPr>
        <w:t xml:space="preserve">se </w:t>
      </w:r>
      <w:r w:rsidRPr="006B0213">
        <w:rPr>
          <w:rFonts w:ascii="Arial" w:hAnsi="Arial" w:cs="Arial"/>
          <w:sz w:val="22"/>
          <w:szCs w:val="22"/>
        </w:rPr>
        <w:t xml:space="preserve">establecer si se aprecia alguna incoherencia o incompatibilidad. </w:t>
      </w:r>
      <w:r w:rsidR="007E7B15" w:rsidRPr="006B0213">
        <w:rPr>
          <w:rFonts w:ascii="Arial" w:hAnsi="Arial" w:cs="Arial"/>
          <w:sz w:val="22"/>
          <w:szCs w:val="22"/>
        </w:rPr>
        <w:t>También se verifican</w:t>
      </w:r>
      <w:r w:rsidRPr="006B0213">
        <w:rPr>
          <w:rFonts w:ascii="Arial" w:hAnsi="Arial" w:cs="Arial"/>
          <w:sz w:val="22"/>
          <w:szCs w:val="22"/>
        </w:rPr>
        <w:t xml:space="preserve"> las memorias, soportes de difusión, si se cumplen las condiciones específicas de diversos artículos de la Ley Foral de Subvenciones que resulten de aplicación, etc. </w:t>
      </w:r>
    </w:p>
    <w:p w14:paraId="6378E29C" w14:textId="2C29667F" w:rsidR="00932F87" w:rsidRPr="006B0213" w:rsidRDefault="00370A9C" w:rsidP="00D30C83">
      <w:pPr>
        <w:numPr>
          <w:ilvl w:val="0"/>
          <w:numId w:val="44"/>
        </w:numPr>
        <w:autoSpaceDE w:val="0"/>
        <w:autoSpaceDN w:val="0"/>
        <w:adjustRightInd w:val="0"/>
        <w:spacing w:line="360" w:lineRule="auto"/>
        <w:jc w:val="both"/>
        <w:rPr>
          <w:rFonts w:ascii="Arial" w:hAnsi="Arial" w:cs="Arial"/>
          <w:sz w:val="22"/>
          <w:szCs w:val="22"/>
        </w:rPr>
      </w:pPr>
      <w:r w:rsidRPr="006B0213">
        <w:rPr>
          <w:rFonts w:ascii="Arial" w:hAnsi="Arial" w:cs="Arial"/>
          <w:i/>
          <w:iCs/>
          <w:sz w:val="22"/>
          <w:szCs w:val="22"/>
        </w:rPr>
        <w:t xml:space="preserve">PERFIL TAP (R.E.): </w:t>
      </w:r>
      <w:r w:rsidRPr="006B0213">
        <w:rPr>
          <w:rFonts w:ascii="Arial" w:hAnsi="Arial" w:cs="Arial"/>
          <w:sz w:val="22"/>
          <w:szCs w:val="22"/>
        </w:rPr>
        <w:t>Configuración de la cuenta justificativa: Revisión de repaso de lo ya validado por el perfil técnico, para detección de errores; esta revisión refuerza la correcta aplicación de los concept</w:t>
      </w:r>
      <w:r w:rsidR="007E7B15" w:rsidRPr="006B0213">
        <w:rPr>
          <w:rFonts w:ascii="Arial" w:hAnsi="Arial" w:cs="Arial"/>
          <w:sz w:val="22"/>
          <w:szCs w:val="22"/>
        </w:rPr>
        <w:t>os de tipo financiero/contable; d</w:t>
      </w:r>
      <w:r w:rsidRPr="006B0213">
        <w:rPr>
          <w:rFonts w:ascii="Arial" w:hAnsi="Arial" w:cs="Arial"/>
          <w:sz w:val="22"/>
          <w:szCs w:val="22"/>
        </w:rPr>
        <w:t>eterminación de pagos ya efectuados a cargo de la concesión (anticipos, pa</w:t>
      </w:r>
      <w:r w:rsidR="007E7B15" w:rsidRPr="006B0213">
        <w:rPr>
          <w:rFonts w:ascii="Arial" w:hAnsi="Arial" w:cs="Arial"/>
          <w:sz w:val="22"/>
          <w:szCs w:val="22"/>
        </w:rPr>
        <w:t>gos a cuenta, pagos parciales); r</w:t>
      </w:r>
      <w:r w:rsidRPr="006B0213">
        <w:rPr>
          <w:rFonts w:ascii="Arial" w:hAnsi="Arial" w:cs="Arial"/>
          <w:sz w:val="22"/>
          <w:szCs w:val="22"/>
        </w:rPr>
        <w:t>evisión de ingresos pres</w:t>
      </w:r>
      <w:r w:rsidR="007E7B15" w:rsidRPr="006B0213">
        <w:rPr>
          <w:rFonts w:ascii="Arial" w:hAnsi="Arial" w:cs="Arial"/>
          <w:sz w:val="22"/>
          <w:szCs w:val="22"/>
        </w:rPr>
        <w:t>entados e imputación planteada; r</w:t>
      </w:r>
      <w:r w:rsidRPr="006B0213">
        <w:rPr>
          <w:rFonts w:ascii="Arial" w:hAnsi="Arial" w:cs="Arial"/>
          <w:sz w:val="22"/>
          <w:szCs w:val="22"/>
        </w:rPr>
        <w:t>esolución de dudas con el perfil téc</w:t>
      </w:r>
      <w:r w:rsidR="007E7B15" w:rsidRPr="006B0213">
        <w:rPr>
          <w:rFonts w:ascii="Arial" w:hAnsi="Arial" w:cs="Arial"/>
          <w:sz w:val="22"/>
          <w:szCs w:val="22"/>
        </w:rPr>
        <w:t>nico y con jefatura de sección; e</w:t>
      </w:r>
      <w:r w:rsidRPr="006B0213">
        <w:rPr>
          <w:rFonts w:ascii="Arial" w:hAnsi="Arial" w:cs="Arial"/>
          <w:sz w:val="22"/>
          <w:szCs w:val="22"/>
        </w:rPr>
        <w:t xml:space="preserve">ntrega al perfil técnico de la propuesta de pago que resulta de la cuenta justificativa, en la que se plasmará la existencia o no de superávit. </w:t>
      </w:r>
    </w:p>
    <w:p w14:paraId="53FB79F6" w14:textId="77777777" w:rsidR="00932F87" w:rsidRPr="006B0213" w:rsidRDefault="00370A9C" w:rsidP="00B92E1F">
      <w:pPr>
        <w:autoSpaceDE w:val="0"/>
        <w:autoSpaceDN w:val="0"/>
        <w:adjustRightInd w:val="0"/>
        <w:spacing w:line="360" w:lineRule="auto"/>
        <w:jc w:val="both"/>
        <w:rPr>
          <w:rFonts w:ascii="Arial" w:hAnsi="Arial" w:cs="Arial"/>
          <w:sz w:val="22"/>
          <w:szCs w:val="22"/>
        </w:rPr>
      </w:pPr>
      <w:r w:rsidRPr="006B0213">
        <w:rPr>
          <w:rFonts w:ascii="Arial" w:hAnsi="Arial" w:cs="Arial"/>
          <w:sz w:val="22"/>
          <w:szCs w:val="22"/>
        </w:rPr>
        <w:t>El proceso finaliza con la tramitación, a cargo del perfil técnico, de la propuesta de resolución correspondiente al pago, liquidación o denegación, y en algún caso, reintegro.</w:t>
      </w:r>
    </w:p>
    <w:p w14:paraId="4ADFEF7A" w14:textId="77777777" w:rsidR="00932F87" w:rsidRPr="006B0213" w:rsidRDefault="00312DEF" w:rsidP="00B92E1F">
      <w:pPr>
        <w:autoSpaceDE w:val="0"/>
        <w:autoSpaceDN w:val="0"/>
        <w:adjustRightInd w:val="0"/>
        <w:spacing w:line="360" w:lineRule="auto"/>
        <w:jc w:val="both"/>
        <w:rPr>
          <w:rFonts w:ascii="Arial" w:hAnsi="Arial" w:cs="Arial"/>
          <w:sz w:val="22"/>
          <w:szCs w:val="22"/>
        </w:rPr>
      </w:pPr>
      <w:r w:rsidRPr="006B0213">
        <w:rPr>
          <w:rFonts w:ascii="Arial" w:hAnsi="Arial" w:cs="Arial"/>
          <w:sz w:val="22"/>
          <w:szCs w:val="22"/>
        </w:rPr>
        <w:t xml:space="preserve">Es lo que puedo informar, en cumplimiento de </w:t>
      </w:r>
      <w:r w:rsidR="00F776CB" w:rsidRPr="006B0213">
        <w:rPr>
          <w:rFonts w:ascii="Arial" w:hAnsi="Arial" w:cs="Arial"/>
          <w:sz w:val="22"/>
          <w:szCs w:val="22"/>
        </w:rPr>
        <w:t xml:space="preserve">lo dispuesto en el artículo 194 </w:t>
      </w:r>
      <w:r w:rsidRPr="006B0213">
        <w:rPr>
          <w:rFonts w:ascii="Arial" w:hAnsi="Arial" w:cs="Arial"/>
          <w:sz w:val="22"/>
          <w:szCs w:val="22"/>
        </w:rPr>
        <w:t>del Reglamento del Parlamento de Navarra.</w:t>
      </w:r>
    </w:p>
    <w:p w14:paraId="4397562F" w14:textId="045BA545" w:rsidR="00932F87" w:rsidRPr="006B0213" w:rsidRDefault="00312DEF" w:rsidP="00950093">
      <w:pPr>
        <w:spacing w:line="276" w:lineRule="auto"/>
        <w:ind w:left="-360" w:right="1314"/>
        <w:jc w:val="center"/>
        <w:rPr>
          <w:rFonts w:ascii="Arial" w:hAnsi="Arial" w:cs="Arial"/>
          <w:sz w:val="22"/>
          <w:szCs w:val="22"/>
        </w:rPr>
      </w:pPr>
      <w:r w:rsidRPr="006B0213">
        <w:rPr>
          <w:rFonts w:ascii="Arial" w:hAnsi="Arial" w:cs="Arial"/>
          <w:sz w:val="22"/>
          <w:szCs w:val="22"/>
        </w:rPr>
        <w:t xml:space="preserve">Pamplona-Iruña, </w:t>
      </w:r>
      <w:r w:rsidR="00930C46" w:rsidRPr="006B0213">
        <w:rPr>
          <w:rFonts w:ascii="Arial" w:hAnsi="Arial" w:cs="Arial"/>
          <w:sz w:val="22"/>
          <w:szCs w:val="22"/>
        </w:rPr>
        <w:t>24</w:t>
      </w:r>
      <w:r w:rsidR="00704D7D" w:rsidRPr="006B0213">
        <w:rPr>
          <w:rFonts w:ascii="Arial" w:hAnsi="Arial" w:cs="Arial"/>
          <w:sz w:val="22"/>
          <w:szCs w:val="22"/>
        </w:rPr>
        <w:t xml:space="preserve"> de </w:t>
      </w:r>
      <w:r w:rsidR="00690780" w:rsidRPr="006B0213">
        <w:rPr>
          <w:rFonts w:ascii="Arial" w:hAnsi="Arial" w:cs="Arial"/>
          <w:sz w:val="22"/>
          <w:szCs w:val="22"/>
        </w:rPr>
        <w:t>febrero de 2023</w:t>
      </w:r>
    </w:p>
    <w:p w14:paraId="669BD4C0" w14:textId="3C6D41D8" w:rsidR="00932F87" w:rsidRPr="006B0213" w:rsidRDefault="007E747A" w:rsidP="007E747A">
      <w:pPr>
        <w:spacing w:line="276" w:lineRule="auto"/>
        <w:ind w:left="-360" w:right="1314"/>
        <w:jc w:val="center"/>
        <w:rPr>
          <w:rFonts w:ascii="Arial" w:hAnsi="Arial" w:cs="Arial"/>
          <w:sz w:val="22"/>
          <w:szCs w:val="22"/>
        </w:rPr>
      </w:pPr>
      <w:r w:rsidRPr="006B0213">
        <w:rPr>
          <w:rFonts w:ascii="Arial" w:hAnsi="Arial" w:cs="Arial"/>
          <w:sz w:val="22"/>
          <w:szCs w:val="22"/>
        </w:rPr>
        <w:t xml:space="preserve">La Consejera de Cultura y Deporte: </w:t>
      </w:r>
      <w:r w:rsidR="00312DEF" w:rsidRPr="006B0213">
        <w:rPr>
          <w:rFonts w:ascii="Arial" w:hAnsi="Arial" w:cs="Arial"/>
          <w:sz w:val="22"/>
          <w:szCs w:val="22"/>
        </w:rPr>
        <w:t>Rebeca Esnaola Bermejo</w:t>
      </w:r>
    </w:p>
    <w:sectPr w:rsidR="00932F87" w:rsidRPr="006B0213" w:rsidSect="00690780">
      <w:footerReference w:type="even" r:id="rId8"/>
      <w:footerReference w:type="default" r:id="rId9"/>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BA01A" w14:textId="77777777" w:rsidR="000960E0" w:rsidRDefault="000960E0">
      <w:r>
        <w:separator/>
      </w:r>
    </w:p>
  </w:endnote>
  <w:endnote w:type="continuationSeparator" w:id="0">
    <w:p w14:paraId="6E19F2C5" w14:textId="77777777" w:rsidR="000960E0" w:rsidRDefault="00096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 Std Medium">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BABC" w14:textId="77777777" w:rsidR="003F3A3A" w:rsidRDefault="003F3A3A" w:rsidP="00C732E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61A2A1" w14:textId="77777777" w:rsidR="003F3A3A" w:rsidRDefault="003F3A3A" w:rsidP="00E27705">
    <w:pPr>
      <w:pStyle w:val="Piedepgina"/>
      <w:ind w:right="360"/>
    </w:pPr>
  </w:p>
  <w:p w14:paraId="52A8B65B" w14:textId="77777777" w:rsidR="003F3A3A" w:rsidRDefault="003F3A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D290" w14:textId="77777777" w:rsidR="003F3A3A" w:rsidRDefault="003F3A3A" w:rsidP="006412F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5B066" w14:textId="77777777" w:rsidR="000960E0" w:rsidRDefault="000960E0">
      <w:r>
        <w:separator/>
      </w:r>
    </w:p>
  </w:footnote>
  <w:footnote w:type="continuationSeparator" w:id="0">
    <w:p w14:paraId="63972F81" w14:textId="77777777" w:rsidR="000960E0" w:rsidRDefault="00096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00B5"/>
    <w:multiLevelType w:val="hybridMultilevel"/>
    <w:tmpl w:val="A1801252"/>
    <w:lvl w:ilvl="0" w:tplc="211481B8">
      <w:start w:val="1"/>
      <w:numFmt w:val="bullet"/>
      <w:lvlText w:val="-"/>
      <w:lvlJc w:val="left"/>
      <w:pPr>
        <w:ind w:left="720" w:hanging="360"/>
      </w:pPr>
      <w:rPr>
        <w:rFonts w:ascii="Futura Std Medium" w:eastAsia="Times New Roman" w:hAnsi="Futura Std Medium" w:hint="default"/>
        <w:color w:val="auto"/>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6E69BC"/>
    <w:multiLevelType w:val="hybridMultilevel"/>
    <w:tmpl w:val="27DA22CA"/>
    <w:lvl w:ilvl="0" w:tplc="0C0A0001">
      <w:start w:val="1"/>
      <w:numFmt w:val="bullet"/>
      <w:lvlText w:val=""/>
      <w:lvlJc w:val="left"/>
      <w:pPr>
        <w:ind w:left="599" w:hanging="360"/>
      </w:pPr>
      <w:rPr>
        <w:rFonts w:ascii="Symbol" w:hAnsi="Symbol" w:hint="default"/>
      </w:rPr>
    </w:lvl>
    <w:lvl w:ilvl="1" w:tplc="0C0A0003" w:tentative="1">
      <w:start w:val="1"/>
      <w:numFmt w:val="bullet"/>
      <w:lvlText w:val="o"/>
      <w:lvlJc w:val="left"/>
      <w:pPr>
        <w:ind w:left="1319" w:hanging="360"/>
      </w:pPr>
      <w:rPr>
        <w:rFonts w:ascii="Courier New" w:hAnsi="Courier New" w:cs="Courier New" w:hint="default"/>
      </w:rPr>
    </w:lvl>
    <w:lvl w:ilvl="2" w:tplc="0C0A0005" w:tentative="1">
      <w:start w:val="1"/>
      <w:numFmt w:val="bullet"/>
      <w:lvlText w:val=""/>
      <w:lvlJc w:val="left"/>
      <w:pPr>
        <w:ind w:left="2039" w:hanging="360"/>
      </w:pPr>
      <w:rPr>
        <w:rFonts w:ascii="Wingdings" w:hAnsi="Wingdings" w:hint="default"/>
      </w:rPr>
    </w:lvl>
    <w:lvl w:ilvl="3" w:tplc="0C0A0001" w:tentative="1">
      <w:start w:val="1"/>
      <w:numFmt w:val="bullet"/>
      <w:lvlText w:val=""/>
      <w:lvlJc w:val="left"/>
      <w:pPr>
        <w:ind w:left="2759" w:hanging="360"/>
      </w:pPr>
      <w:rPr>
        <w:rFonts w:ascii="Symbol" w:hAnsi="Symbol" w:hint="default"/>
      </w:rPr>
    </w:lvl>
    <w:lvl w:ilvl="4" w:tplc="0C0A0003" w:tentative="1">
      <w:start w:val="1"/>
      <w:numFmt w:val="bullet"/>
      <w:lvlText w:val="o"/>
      <w:lvlJc w:val="left"/>
      <w:pPr>
        <w:ind w:left="3479" w:hanging="360"/>
      </w:pPr>
      <w:rPr>
        <w:rFonts w:ascii="Courier New" w:hAnsi="Courier New" w:cs="Courier New" w:hint="default"/>
      </w:rPr>
    </w:lvl>
    <w:lvl w:ilvl="5" w:tplc="0C0A0005" w:tentative="1">
      <w:start w:val="1"/>
      <w:numFmt w:val="bullet"/>
      <w:lvlText w:val=""/>
      <w:lvlJc w:val="left"/>
      <w:pPr>
        <w:ind w:left="4199" w:hanging="360"/>
      </w:pPr>
      <w:rPr>
        <w:rFonts w:ascii="Wingdings" w:hAnsi="Wingdings" w:hint="default"/>
      </w:rPr>
    </w:lvl>
    <w:lvl w:ilvl="6" w:tplc="0C0A0001" w:tentative="1">
      <w:start w:val="1"/>
      <w:numFmt w:val="bullet"/>
      <w:lvlText w:val=""/>
      <w:lvlJc w:val="left"/>
      <w:pPr>
        <w:ind w:left="4919" w:hanging="360"/>
      </w:pPr>
      <w:rPr>
        <w:rFonts w:ascii="Symbol" w:hAnsi="Symbol" w:hint="default"/>
      </w:rPr>
    </w:lvl>
    <w:lvl w:ilvl="7" w:tplc="0C0A0003" w:tentative="1">
      <w:start w:val="1"/>
      <w:numFmt w:val="bullet"/>
      <w:lvlText w:val="o"/>
      <w:lvlJc w:val="left"/>
      <w:pPr>
        <w:ind w:left="5639" w:hanging="360"/>
      </w:pPr>
      <w:rPr>
        <w:rFonts w:ascii="Courier New" w:hAnsi="Courier New" w:cs="Courier New" w:hint="default"/>
      </w:rPr>
    </w:lvl>
    <w:lvl w:ilvl="8" w:tplc="0C0A0005" w:tentative="1">
      <w:start w:val="1"/>
      <w:numFmt w:val="bullet"/>
      <w:lvlText w:val=""/>
      <w:lvlJc w:val="left"/>
      <w:pPr>
        <w:ind w:left="6359" w:hanging="360"/>
      </w:pPr>
      <w:rPr>
        <w:rFonts w:ascii="Wingdings" w:hAnsi="Wingdings" w:hint="default"/>
      </w:rPr>
    </w:lvl>
  </w:abstractNum>
  <w:abstractNum w:abstractNumId="2" w15:restartNumberingAfterBreak="0">
    <w:nsid w:val="080C5A53"/>
    <w:multiLevelType w:val="hybridMultilevel"/>
    <w:tmpl w:val="FBC0BC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1B43F4"/>
    <w:multiLevelType w:val="hybridMultilevel"/>
    <w:tmpl w:val="968E3B00"/>
    <w:lvl w:ilvl="0" w:tplc="7F962D3A">
      <w:start w:val="1"/>
      <w:numFmt w:val="decimal"/>
      <w:lvlText w:val="%1."/>
      <w:lvlJc w:val="left"/>
      <w:pPr>
        <w:ind w:left="180" w:hanging="360"/>
      </w:pPr>
      <w:rPr>
        <w:rFonts w:hint="default"/>
      </w:rPr>
    </w:lvl>
    <w:lvl w:ilvl="1" w:tplc="0C0A0019" w:tentative="1">
      <w:start w:val="1"/>
      <w:numFmt w:val="lowerLetter"/>
      <w:lvlText w:val="%2."/>
      <w:lvlJc w:val="left"/>
      <w:pPr>
        <w:ind w:left="900" w:hanging="360"/>
      </w:pPr>
    </w:lvl>
    <w:lvl w:ilvl="2" w:tplc="0C0A001B" w:tentative="1">
      <w:start w:val="1"/>
      <w:numFmt w:val="lowerRoman"/>
      <w:lvlText w:val="%3."/>
      <w:lvlJc w:val="right"/>
      <w:pPr>
        <w:ind w:left="1620" w:hanging="180"/>
      </w:pPr>
    </w:lvl>
    <w:lvl w:ilvl="3" w:tplc="0C0A000F" w:tentative="1">
      <w:start w:val="1"/>
      <w:numFmt w:val="decimal"/>
      <w:lvlText w:val="%4."/>
      <w:lvlJc w:val="left"/>
      <w:pPr>
        <w:ind w:left="2340" w:hanging="360"/>
      </w:pPr>
    </w:lvl>
    <w:lvl w:ilvl="4" w:tplc="0C0A0019" w:tentative="1">
      <w:start w:val="1"/>
      <w:numFmt w:val="lowerLetter"/>
      <w:lvlText w:val="%5."/>
      <w:lvlJc w:val="left"/>
      <w:pPr>
        <w:ind w:left="3060" w:hanging="360"/>
      </w:pPr>
    </w:lvl>
    <w:lvl w:ilvl="5" w:tplc="0C0A001B" w:tentative="1">
      <w:start w:val="1"/>
      <w:numFmt w:val="lowerRoman"/>
      <w:lvlText w:val="%6."/>
      <w:lvlJc w:val="right"/>
      <w:pPr>
        <w:ind w:left="3780" w:hanging="180"/>
      </w:pPr>
    </w:lvl>
    <w:lvl w:ilvl="6" w:tplc="0C0A000F" w:tentative="1">
      <w:start w:val="1"/>
      <w:numFmt w:val="decimal"/>
      <w:lvlText w:val="%7."/>
      <w:lvlJc w:val="left"/>
      <w:pPr>
        <w:ind w:left="4500" w:hanging="360"/>
      </w:pPr>
    </w:lvl>
    <w:lvl w:ilvl="7" w:tplc="0C0A0019" w:tentative="1">
      <w:start w:val="1"/>
      <w:numFmt w:val="lowerLetter"/>
      <w:lvlText w:val="%8."/>
      <w:lvlJc w:val="left"/>
      <w:pPr>
        <w:ind w:left="5220" w:hanging="360"/>
      </w:pPr>
    </w:lvl>
    <w:lvl w:ilvl="8" w:tplc="0C0A001B" w:tentative="1">
      <w:start w:val="1"/>
      <w:numFmt w:val="lowerRoman"/>
      <w:lvlText w:val="%9."/>
      <w:lvlJc w:val="right"/>
      <w:pPr>
        <w:ind w:left="5940" w:hanging="180"/>
      </w:pPr>
    </w:lvl>
  </w:abstractNum>
  <w:abstractNum w:abstractNumId="4" w15:restartNumberingAfterBreak="0">
    <w:nsid w:val="10135083"/>
    <w:multiLevelType w:val="hybridMultilevel"/>
    <w:tmpl w:val="11EE266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8866F3"/>
    <w:multiLevelType w:val="hybridMultilevel"/>
    <w:tmpl w:val="EDDCB734"/>
    <w:lvl w:ilvl="0" w:tplc="EF1C9C40">
      <w:start w:val="1"/>
      <w:numFmt w:val="decimal"/>
      <w:lvlText w:val="%1."/>
      <w:lvlJc w:val="left"/>
      <w:pPr>
        <w:ind w:left="180" w:hanging="360"/>
      </w:pPr>
      <w:rPr>
        <w:rFonts w:hint="default"/>
      </w:rPr>
    </w:lvl>
    <w:lvl w:ilvl="1" w:tplc="0C0A0019" w:tentative="1">
      <w:start w:val="1"/>
      <w:numFmt w:val="lowerLetter"/>
      <w:lvlText w:val="%2."/>
      <w:lvlJc w:val="left"/>
      <w:pPr>
        <w:ind w:left="900" w:hanging="360"/>
      </w:pPr>
    </w:lvl>
    <w:lvl w:ilvl="2" w:tplc="0C0A001B" w:tentative="1">
      <w:start w:val="1"/>
      <w:numFmt w:val="lowerRoman"/>
      <w:lvlText w:val="%3."/>
      <w:lvlJc w:val="right"/>
      <w:pPr>
        <w:ind w:left="1620" w:hanging="180"/>
      </w:pPr>
    </w:lvl>
    <w:lvl w:ilvl="3" w:tplc="0C0A000F" w:tentative="1">
      <w:start w:val="1"/>
      <w:numFmt w:val="decimal"/>
      <w:lvlText w:val="%4."/>
      <w:lvlJc w:val="left"/>
      <w:pPr>
        <w:ind w:left="2340" w:hanging="360"/>
      </w:pPr>
    </w:lvl>
    <w:lvl w:ilvl="4" w:tplc="0C0A0019" w:tentative="1">
      <w:start w:val="1"/>
      <w:numFmt w:val="lowerLetter"/>
      <w:lvlText w:val="%5."/>
      <w:lvlJc w:val="left"/>
      <w:pPr>
        <w:ind w:left="3060" w:hanging="360"/>
      </w:pPr>
    </w:lvl>
    <w:lvl w:ilvl="5" w:tplc="0C0A001B" w:tentative="1">
      <w:start w:val="1"/>
      <w:numFmt w:val="lowerRoman"/>
      <w:lvlText w:val="%6."/>
      <w:lvlJc w:val="right"/>
      <w:pPr>
        <w:ind w:left="3780" w:hanging="180"/>
      </w:pPr>
    </w:lvl>
    <w:lvl w:ilvl="6" w:tplc="0C0A000F" w:tentative="1">
      <w:start w:val="1"/>
      <w:numFmt w:val="decimal"/>
      <w:lvlText w:val="%7."/>
      <w:lvlJc w:val="left"/>
      <w:pPr>
        <w:ind w:left="4500" w:hanging="360"/>
      </w:pPr>
    </w:lvl>
    <w:lvl w:ilvl="7" w:tplc="0C0A0019" w:tentative="1">
      <w:start w:val="1"/>
      <w:numFmt w:val="lowerLetter"/>
      <w:lvlText w:val="%8."/>
      <w:lvlJc w:val="left"/>
      <w:pPr>
        <w:ind w:left="5220" w:hanging="360"/>
      </w:pPr>
    </w:lvl>
    <w:lvl w:ilvl="8" w:tplc="0C0A001B" w:tentative="1">
      <w:start w:val="1"/>
      <w:numFmt w:val="lowerRoman"/>
      <w:lvlText w:val="%9."/>
      <w:lvlJc w:val="right"/>
      <w:pPr>
        <w:ind w:left="5940" w:hanging="180"/>
      </w:pPr>
    </w:lvl>
  </w:abstractNum>
  <w:abstractNum w:abstractNumId="6" w15:restartNumberingAfterBreak="0">
    <w:nsid w:val="13431E4B"/>
    <w:multiLevelType w:val="hybridMultilevel"/>
    <w:tmpl w:val="1900843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7" w15:restartNumberingAfterBreak="0">
    <w:nsid w:val="178570C9"/>
    <w:multiLevelType w:val="hybridMultilevel"/>
    <w:tmpl w:val="281043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91F025A"/>
    <w:multiLevelType w:val="hybridMultilevel"/>
    <w:tmpl w:val="A56EF6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BBC41A1"/>
    <w:multiLevelType w:val="hybridMultilevel"/>
    <w:tmpl w:val="DCE02E2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623A46"/>
    <w:multiLevelType w:val="hybridMultilevel"/>
    <w:tmpl w:val="E69455A2"/>
    <w:lvl w:ilvl="0" w:tplc="4D4CCE9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B16B69"/>
    <w:multiLevelType w:val="hybridMultilevel"/>
    <w:tmpl w:val="E44CBA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1E33078"/>
    <w:multiLevelType w:val="hybridMultilevel"/>
    <w:tmpl w:val="03587E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3900241"/>
    <w:multiLevelType w:val="hybridMultilevel"/>
    <w:tmpl w:val="4194307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72614F5"/>
    <w:multiLevelType w:val="hybridMultilevel"/>
    <w:tmpl w:val="3DE60CB8"/>
    <w:lvl w:ilvl="0" w:tplc="E6F4D2C4">
      <w:start w:val="4"/>
      <w:numFmt w:val="bullet"/>
      <w:lvlText w:val="-"/>
      <w:lvlJc w:val="left"/>
      <w:pPr>
        <w:tabs>
          <w:tab w:val="num" w:pos="180"/>
        </w:tabs>
        <w:ind w:left="180" w:hanging="360"/>
      </w:pPr>
      <w:rPr>
        <w:rFonts w:ascii="Arial" w:eastAsia="Times New Roman" w:hAnsi="Arial" w:cs="Arial" w:hint="default"/>
      </w:rPr>
    </w:lvl>
    <w:lvl w:ilvl="1" w:tplc="0C0A0003" w:tentative="1">
      <w:start w:val="1"/>
      <w:numFmt w:val="bullet"/>
      <w:lvlText w:val="o"/>
      <w:lvlJc w:val="left"/>
      <w:pPr>
        <w:tabs>
          <w:tab w:val="num" w:pos="900"/>
        </w:tabs>
        <w:ind w:left="900" w:hanging="360"/>
      </w:pPr>
      <w:rPr>
        <w:rFonts w:ascii="Courier New" w:hAnsi="Courier New"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15" w15:restartNumberingAfterBreak="0">
    <w:nsid w:val="286F7547"/>
    <w:multiLevelType w:val="hybridMultilevel"/>
    <w:tmpl w:val="D0668F0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98B70BB"/>
    <w:multiLevelType w:val="hybridMultilevel"/>
    <w:tmpl w:val="FC1A267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CE04F5A"/>
    <w:multiLevelType w:val="hybridMultilevel"/>
    <w:tmpl w:val="72E42C4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D612393"/>
    <w:multiLevelType w:val="hybridMultilevel"/>
    <w:tmpl w:val="F77870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F046822"/>
    <w:multiLevelType w:val="hybridMultilevel"/>
    <w:tmpl w:val="7E980BC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48B010E"/>
    <w:multiLevelType w:val="hybridMultilevel"/>
    <w:tmpl w:val="336410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6E81A7E"/>
    <w:multiLevelType w:val="hybridMultilevel"/>
    <w:tmpl w:val="04E65F0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A8F502D"/>
    <w:multiLevelType w:val="hybridMultilevel"/>
    <w:tmpl w:val="440CDA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A91124B"/>
    <w:multiLevelType w:val="hybridMultilevel"/>
    <w:tmpl w:val="0268B0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35A1B61"/>
    <w:multiLevelType w:val="hybridMultilevel"/>
    <w:tmpl w:val="299A3E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38F08B1"/>
    <w:multiLevelType w:val="hybridMultilevel"/>
    <w:tmpl w:val="403209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3DA526B"/>
    <w:multiLevelType w:val="hybridMultilevel"/>
    <w:tmpl w:val="37A2D2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A4A2CBB"/>
    <w:multiLevelType w:val="hybridMultilevel"/>
    <w:tmpl w:val="7B9CAC6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4A9E549C"/>
    <w:multiLevelType w:val="hybridMultilevel"/>
    <w:tmpl w:val="7848E3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02E3E91"/>
    <w:multiLevelType w:val="hybridMultilevel"/>
    <w:tmpl w:val="91B66670"/>
    <w:lvl w:ilvl="0" w:tplc="8BD862FC">
      <w:numFmt w:val="bullet"/>
      <w:lvlText w:val="-"/>
      <w:lvlJc w:val="left"/>
      <w:pPr>
        <w:tabs>
          <w:tab w:val="num" w:pos="540"/>
        </w:tabs>
        <w:ind w:left="540" w:hanging="360"/>
      </w:pPr>
      <w:rPr>
        <w:rFonts w:ascii="Arial" w:eastAsia="Times New Roman" w:hAnsi="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0" w15:restartNumberingAfterBreak="0">
    <w:nsid w:val="51E91FA1"/>
    <w:multiLevelType w:val="hybridMultilevel"/>
    <w:tmpl w:val="263C2D1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3AB06D5"/>
    <w:multiLevelType w:val="hybridMultilevel"/>
    <w:tmpl w:val="A9EA23A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6F9653C"/>
    <w:multiLevelType w:val="hybridMultilevel"/>
    <w:tmpl w:val="7FCC48A2"/>
    <w:lvl w:ilvl="0" w:tplc="78AA9D7E">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A2601A"/>
    <w:multiLevelType w:val="hybridMultilevel"/>
    <w:tmpl w:val="1CE0348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9CC24BE"/>
    <w:multiLevelType w:val="hybridMultilevel"/>
    <w:tmpl w:val="8F4E3F8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5D86307C"/>
    <w:multiLevelType w:val="hybridMultilevel"/>
    <w:tmpl w:val="E4508584"/>
    <w:lvl w:ilvl="0" w:tplc="181E7690">
      <w:start w:val="166"/>
      <w:numFmt w:val="bullet"/>
      <w:lvlText w:val="-"/>
      <w:lvlJc w:val="left"/>
      <w:pPr>
        <w:ind w:left="720"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6" w15:restartNumberingAfterBreak="0">
    <w:nsid w:val="5EE679A7"/>
    <w:multiLevelType w:val="hybridMultilevel"/>
    <w:tmpl w:val="A0102062"/>
    <w:lvl w:ilvl="0" w:tplc="0C0A000B">
      <w:start w:val="1"/>
      <w:numFmt w:val="bullet"/>
      <w:lvlText w:val=""/>
      <w:lvlJc w:val="left"/>
      <w:pPr>
        <w:tabs>
          <w:tab w:val="num" w:pos="0"/>
        </w:tabs>
        <w:ind w:left="0" w:hanging="360"/>
      </w:pPr>
      <w:rPr>
        <w:rFonts w:ascii="Wingdings" w:hAnsi="Wingdings"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61850959"/>
    <w:multiLevelType w:val="hybridMultilevel"/>
    <w:tmpl w:val="352E99F8"/>
    <w:lvl w:ilvl="0" w:tplc="84BEFAA6">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8" w15:restartNumberingAfterBreak="0">
    <w:nsid w:val="77831E2A"/>
    <w:multiLevelType w:val="hybridMultilevel"/>
    <w:tmpl w:val="D2A2507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9" w15:restartNumberingAfterBreak="0">
    <w:nsid w:val="784424F5"/>
    <w:multiLevelType w:val="hybridMultilevel"/>
    <w:tmpl w:val="A40E3F82"/>
    <w:lvl w:ilvl="0" w:tplc="223238CE">
      <w:start w:val="1"/>
      <w:numFmt w:val="decimal"/>
      <w:lvlText w:val="%1."/>
      <w:lvlJc w:val="left"/>
      <w:pPr>
        <w:ind w:left="180" w:hanging="360"/>
      </w:pPr>
      <w:rPr>
        <w:rFonts w:hint="default"/>
      </w:rPr>
    </w:lvl>
    <w:lvl w:ilvl="1" w:tplc="0C0A0019" w:tentative="1">
      <w:start w:val="1"/>
      <w:numFmt w:val="lowerLetter"/>
      <w:lvlText w:val="%2."/>
      <w:lvlJc w:val="left"/>
      <w:pPr>
        <w:ind w:left="900" w:hanging="360"/>
      </w:pPr>
    </w:lvl>
    <w:lvl w:ilvl="2" w:tplc="0C0A001B" w:tentative="1">
      <w:start w:val="1"/>
      <w:numFmt w:val="lowerRoman"/>
      <w:lvlText w:val="%3."/>
      <w:lvlJc w:val="right"/>
      <w:pPr>
        <w:ind w:left="1620" w:hanging="180"/>
      </w:pPr>
    </w:lvl>
    <w:lvl w:ilvl="3" w:tplc="0C0A000F" w:tentative="1">
      <w:start w:val="1"/>
      <w:numFmt w:val="decimal"/>
      <w:lvlText w:val="%4."/>
      <w:lvlJc w:val="left"/>
      <w:pPr>
        <w:ind w:left="2340" w:hanging="360"/>
      </w:pPr>
    </w:lvl>
    <w:lvl w:ilvl="4" w:tplc="0C0A0019" w:tentative="1">
      <w:start w:val="1"/>
      <w:numFmt w:val="lowerLetter"/>
      <w:lvlText w:val="%5."/>
      <w:lvlJc w:val="left"/>
      <w:pPr>
        <w:ind w:left="3060" w:hanging="360"/>
      </w:pPr>
    </w:lvl>
    <w:lvl w:ilvl="5" w:tplc="0C0A001B" w:tentative="1">
      <w:start w:val="1"/>
      <w:numFmt w:val="lowerRoman"/>
      <w:lvlText w:val="%6."/>
      <w:lvlJc w:val="right"/>
      <w:pPr>
        <w:ind w:left="3780" w:hanging="180"/>
      </w:pPr>
    </w:lvl>
    <w:lvl w:ilvl="6" w:tplc="0C0A000F" w:tentative="1">
      <w:start w:val="1"/>
      <w:numFmt w:val="decimal"/>
      <w:lvlText w:val="%7."/>
      <w:lvlJc w:val="left"/>
      <w:pPr>
        <w:ind w:left="4500" w:hanging="360"/>
      </w:pPr>
    </w:lvl>
    <w:lvl w:ilvl="7" w:tplc="0C0A0019" w:tentative="1">
      <w:start w:val="1"/>
      <w:numFmt w:val="lowerLetter"/>
      <w:lvlText w:val="%8."/>
      <w:lvlJc w:val="left"/>
      <w:pPr>
        <w:ind w:left="5220" w:hanging="360"/>
      </w:pPr>
    </w:lvl>
    <w:lvl w:ilvl="8" w:tplc="0C0A001B" w:tentative="1">
      <w:start w:val="1"/>
      <w:numFmt w:val="lowerRoman"/>
      <w:lvlText w:val="%9."/>
      <w:lvlJc w:val="right"/>
      <w:pPr>
        <w:ind w:left="5940" w:hanging="180"/>
      </w:pPr>
    </w:lvl>
  </w:abstractNum>
  <w:abstractNum w:abstractNumId="40" w15:restartNumberingAfterBreak="0">
    <w:nsid w:val="79D40965"/>
    <w:multiLevelType w:val="hybridMultilevel"/>
    <w:tmpl w:val="E5A0C392"/>
    <w:lvl w:ilvl="0" w:tplc="8BD862FC">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F74D53"/>
    <w:multiLevelType w:val="hybridMultilevel"/>
    <w:tmpl w:val="57500D90"/>
    <w:lvl w:ilvl="0" w:tplc="0C0A0001">
      <w:start w:val="1"/>
      <w:numFmt w:val="bullet"/>
      <w:lvlText w:val=""/>
      <w:lvlJc w:val="left"/>
      <w:pPr>
        <w:ind w:left="540" w:hanging="360"/>
      </w:pPr>
      <w:rPr>
        <w:rFonts w:ascii="Symbol" w:hAnsi="Symbol" w:hint="default"/>
      </w:rPr>
    </w:lvl>
    <w:lvl w:ilvl="1" w:tplc="0C0A0003" w:tentative="1">
      <w:start w:val="1"/>
      <w:numFmt w:val="bullet"/>
      <w:lvlText w:val="o"/>
      <w:lvlJc w:val="left"/>
      <w:pPr>
        <w:ind w:left="1260" w:hanging="360"/>
      </w:pPr>
      <w:rPr>
        <w:rFonts w:ascii="Courier New" w:hAnsi="Courier New" w:cs="Courier New" w:hint="default"/>
      </w:rPr>
    </w:lvl>
    <w:lvl w:ilvl="2" w:tplc="0C0A0005" w:tentative="1">
      <w:start w:val="1"/>
      <w:numFmt w:val="bullet"/>
      <w:lvlText w:val=""/>
      <w:lvlJc w:val="left"/>
      <w:pPr>
        <w:ind w:left="1980" w:hanging="360"/>
      </w:pPr>
      <w:rPr>
        <w:rFonts w:ascii="Wingdings" w:hAnsi="Wingdings" w:hint="default"/>
      </w:rPr>
    </w:lvl>
    <w:lvl w:ilvl="3" w:tplc="0C0A0001" w:tentative="1">
      <w:start w:val="1"/>
      <w:numFmt w:val="bullet"/>
      <w:lvlText w:val=""/>
      <w:lvlJc w:val="left"/>
      <w:pPr>
        <w:ind w:left="2700" w:hanging="360"/>
      </w:pPr>
      <w:rPr>
        <w:rFonts w:ascii="Symbol" w:hAnsi="Symbol" w:hint="default"/>
      </w:rPr>
    </w:lvl>
    <w:lvl w:ilvl="4" w:tplc="0C0A0003" w:tentative="1">
      <w:start w:val="1"/>
      <w:numFmt w:val="bullet"/>
      <w:lvlText w:val="o"/>
      <w:lvlJc w:val="left"/>
      <w:pPr>
        <w:ind w:left="3420" w:hanging="360"/>
      </w:pPr>
      <w:rPr>
        <w:rFonts w:ascii="Courier New" w:hAnsi="Courier New" w:cs="Courier New" w:hint="default"/>
      </w:rPr>
    </w:lvl>
    <w:lvl w:ilvl="5" w:tplc="0C0A0005" w:tentative="1">
      <w:start w:val="1"/>
      <w:numFmt w:val="bullet"/>
      <w:lvlText w:val=""/>
      <w:lvlJc w:val="left"/>
      <w:pPr>
        <w:ind w:left="4140" w:hanging="360"/>
      </w:pPr>
      <w:rPr>
        <w:rFonts w:ascii="Wingdings" w:hAnsi="Wingdings" w:hint="default"/>
      </w:rPr>
    </w:lvl>
    <w:lvl w:ilvl="6" w:tplc="0C0A0001" w:tentative="1">
      <w:start w:val="1"/>
      <w:numFmt w:val="bullet"/>
      <w:lvlText w:val=""/>
      <w:lvlJc w:val="left"/>
      <w:pPr>
        <w:ind w:left="4860" w:hanging="360"/>
      </w:pPr>
      <w:rPr>
        <w:rFonts w:ascii="Symbol" w:hAnsi="Symbol" w:hint="default"/>
      </w:rPr>
    </w:lvl>
    <w:lvl w:ilvl="7" w:tplc="0C0A0003" w:tentative="1">
      <w:start w:val="1"/>
      <w:numFmt w:val="bullet"/>
      <w:lvlText w:val="o"/>
      <w:lvlJc w:val="left"/>
      <w:pPr>
        <w:ind w:left="5580" w:hanging="360"/>
      </w:pPr>
      <w:rPr>
        <w:rFonts w:ascii="Courier New" w:hAnsi="Courier New" w:cs="Courier New" w:hint="default"/>
      </w:rPr>
    </w:lvl>
    <w:lvl w:ilvl="8" w:tplc="0C0A0005" w:tentative="1">
      <w:start w:val="1"/>
      <w:numFmt w:val="bullet"/>
      <w:lvlText w:val=""/>
      <w:lvlJc w:val="left"/>
      <w:pPr>
        <w:ind w:left="6300" w:hanging="360"/>
      </w:pPr>
      <w:rPr>
        <w:rFonts w:ascii="Wingdings" w:hAnsi="Wingdings" w:hint="default"/>
      </w:rPr>
    </w:lvl>
  </w:abstractNum>
  <w:abstractNum w:abstractNumId="42" w15:restartNumberingAfterBreak="0">
    <w:nsid w:val="7A16629A"/>
    <w:multiLevelType w:val="hybridMultilevel"/>
    <w:tmpl w:val="B04E1DD4"/>
    <w:lvl w:ilvl="0" w:tplc="8F4E44B2">
      <w:start w:val="1"/>
      <w:numFmt w:val="bullet"/>
      <w:lvlText w:val="-"/>
      <w:lvlJc w:val="left"/>
      <w:pPr>
        <w:ind w:left="720" w:hanging="360"/>
      </w:pPr>
      <w:rPr>
        <w:rFonts w:ascii="Arial" w:eastAsia="Times New Roman" w:hAnsi="Arial" w:hint="default"/>
      </w:rPr>
    </w:lvl>
    <w:lvl w:ilvl="1" w:tplc="0C0A000F">
      <w:start w:val="1"/>
      <w:numFmt w:val="decimal"/>
      <w:lvlText w:val="%2."/>
      <w:lvlJc w:val="left"/>
      <w:pPr>
        <w:tabs>
          <w:tab w:val="num" w:pos="1440"/>
        </w:tabs>
        <w:ind w:left="1440" w:hanging="360"/>
      </w:pPr>
      <w:rPr>
        <w:rFonts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AD62EE3"/>
    <w:multiLevelType w:val="hybridMultilevel"/>
    <w:tmpl w:val="FB94FA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00281985">
    <w:abstractNumId w:val="10"/>
  </w:num>
  <w:num w:numId="2" w16cid:durableId="944264652">
    <w:abstractNumId w:val="32"/>
  </w:num>
  <w:num w:numId="3" w16cid:durableId="1116024370">
    <w:abstractNumId w:val="29"/>
  </w:num>
  <w:num w:numId="4" w16cid:durableId="2017345266">
    <w:abstractNumId w:val="42"/>
  </w:num>
  <w:num w:numId="5" w16cid:durableId="137118027">
    <w:abstractNumId w:val="27"/>
  </w:num>
  <w:num w:numId="6" w16cid:durableId="782967154">
    <w:abstractNumId w:val="40"/>
  </w:num>
  <w:num w:numId="7" w16cid:durableId="108306936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2450962">
    <w:abstractNumId w:val="36"/>
  </w:num>
  <w:num w:numId="9" w16cid:durableId="813989781">
    <w:abstractNumId w:val="0"/>
  </w:num>
  <w:num w:numId="10" w16cid:durableId="1492984594">
    <w:abstractNumId w:val="14"/>
  </w:num>
  <w:num w:numId="11" w16cid:durableId="418991887">
    <w:abstractNumId w:val="33"/>
  </w:num>
  <w:num w:numId="12" w16cid:durableId="1053313681">
    <w:abstractNumId w:val="15"/>
  </w:num>
  <w:num w:numId="13" w16cid:durableId="1502965247">
    <w:abstractNumId w:val="38"/>
  </w:num>
  <w:num w:numId="14" w16cid:durableId="224878859">
    <w:abstractNumId w:val="31"/>
  </w:num>
  <w:num w:numId="15" w16cid:durableId="924454920">
    <w:abstractNumId w:val="16"/>
  </w:num>
  <w:num w:numId="16" w16cid:durableId="776949960">
    <w:abstractNumId w:val="21"/>
  </w:num>
  <w:num w:numId="17" w16cid:durableId="1323241099">
    <w:abstractNumId w:val="4"/>
  </w:num>
  <w:num w:numId="18" w16cid:durableId="233662808">
    <w:abstractNumId w:val="30"/>
  </w:num>
  <w:num w:numId="19" w16cid:durableId="667683059">
    <w:abstractNumId w:val="19"/>
  </w:num>
  <w:num w:numId="20" w16cid:durableId="44303447">
    <w:abstractNumId w:val="34"/>
  </w:num>
  <w:num w:numId="21" w16cid:durableId="870993146">
    <w:abstractNumId w:val="13"/>
  </w:num>
  <w:num w:numId="22" w16cid:durableId="1198350847">
    <w:abstractNumId w:val="8"/>
  </w:num>
  <w:num w:numId="23" w16cid:durableId="1123881888">
    <w:abstractNumId w:val="20"/>
  </w:num>
  <w:num w:numId="24" w16cid:durableId="471141087">
    <w:abstractNumId w:val="24"/>
  </w:num>
  <w:num w:numId="25" w16cid:durableId="1041980899">
    <w:abstractNumId w:val="43"/>
  </w:num>
  <w:num w:numId="26" w16cid:durableId="645622336">
    <w:abstractNumId w:val="23"/>
  </w:num>
  <w:num w:numId="27" w16cid:durableId="1563516809">
    <w:abstractNumId w:val="11"/>
  </w:num>
  <w:num w:numId="28" w16cid:durableId="1141851286">
    <w:abstractNumId w:val="2"/>
  </w:num>
  <w:num w:numId="29" w16cid:durableId="51469237">
    <w:abstractNumId w:val="25"/>
  </w:num>
  <w:num w:numId="30" w16cid:durableId="2061519096">
    <w:abstractNumId w:val="26"/>
  </w:num>
  <w:num w:numId="31" w16cid:durableId="421026480">
    <w:abstractNumId w:val="22"/>
  </w:num>
  <w:num w:numId="32" w16cid:durableId="1484085893">
    <w:abstractNumId w:val="28"/>
  </w:num>
  <w:num w:numId="33" w16cid:durableId="1738701331">
    <w:abstractNumId w:val="6"/>
  </w:num>
  <w:num w:numId="34" w16cid:durableId="56822393">
    <w:abstractNumId w:val="37"/>
  </w:num>
  <w:num w:numId="35" w16cid:durableId="1931308217">
    <w:abstractNumId w:val="9"/>
  </w:num>
  <w:num w:numId="36" w16cid:durableId="1260061989">
    <w:abstractNumId w:val="5"/>
  </w:num>
  <w:num w:numId="37" w16cid:durableId="234442467">
    <w:abstractNumId w:val="3"/>
  </w:num>
  <w:num w:numId="38" w16cid:durableId="614409757">
    <w:abstractNumId w:val="39"/>
  </w:num>
  <w:num w:numId="39" w16cid:durableId="1500656703">
    <w:abstractNumId w:val="1"/>
  </w:num>
  <w:num w:numId="40" w16cid:durableId="537284216">
    <w:abstractNumId w:val="41"/>
  </w:num>
  <w:num w:numId="41" w16cid:durableId="608506846">
    <w:abstractNumId w:val="7"/>
  </w:num>
  <w:num w:numId="42" w16cid:durableId="1473058900">
    <w:abstractNumId w:val="17"/>
  </w:num>
  <w:num w:numId="43" w16cid:durableId="73819073">
    <w:abstractNumId w:val="18"/>
  </w:num>
  <w:num w:numId="44" w16cid:durableId="8391957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234F"/>
    <w:rsid w:val="00000EC9"/>
    <w:rsid w:val="000025E3"/>
    <w:rsid w:val="00002A64"/>
    <w:rsid w:val="00003D75"/>
    <w:rsid w:val="00007E57"/>
    <w:rsid w:val="000119CF"/>
    <w:rsid w:val="00012156"/>
    <w:rsid w:val="00012555"/>
    <w:rsid w:val="000150EB"/>
    <w:rsid w:val="00025D14"/>
    <w:rsid w:val="00031327"/>
    <w:rsid w:val="0003314C"/>
    <w:rsid w:val="00040279"/>
    <w:rsid w:val="00040613"/>
    <w:rsid w:val="000541D6"/>
    <w:rsid w:val="0005521D"/>
    <w:rsid w:val="00062E77"/>
    <w:rsid w:val="0006615A"/>
    <w:rsid w:val="00066D19"/>
    <w:rsid w:val="00070D62"/>
    <w:rsid w:val="000726B1"/>
    <w:rsid w:val="000773A3"/>
    <w:rsid w:val="00077A4C"/>
    <w:rsid w:val="00077AEC"/>
    <w:rsid w:val="00083AE9"/>
    <w:rsid w:val="0008440A"/>
    <w:rsid w:val="00090C1C"/>
    <w:rsid w:val="000960E0"/>
    <w:rsid w:val="00096885"/>
    <w:rsid w:val="000A4067"/>
    <w:rsid w:val="000A55B0"/>
    <w:rsid w:val="000A5C17"/>
    <w:rsid w:val="000A79CF"/>
    <w:rsid w:val="000B10C9"/>
    <w:rsid w:val="000B45F5"/>
    <w:rsid w:val="000B6FBF"/>
    <w:rsid w:val="000B7A9E"/>
    <w:rsid w:val="000C1E83"/>
    <w:rsid w:val="000C232F"/>
    <w:rsid w:val="000C4717"/>
    <w:rsid w:val="000C48D0"/>
    <w:rsid w:val="000E084F"/>
    <w:rsid w:val="000E19FB"/>
    <w:rsid w:val="000E21FE"/>
    <w:rsid w:val="000E3409"/>
    <w:rsid w:val="000E400C"/>
    <w:rsid w:val="000F23B9"/>
    <w:rsid w:val="000F2D5D"/>
    <w:rsid w:val="000F5007"/>
    <w:rsid w:val="001033AB"/>
    <w:rsid w:val="00107AAB"/>
    <w:rsid w:val="00111231"/>
    <w:rsid w:val="00111980"/>
    <w:rsid w:val="001136AC"/>
    <w:rsid w:val="001138C1"/>
    <w:rsid w:val="00115E36"/>
    <w:rsid w:val="00117BEF"/>
    <w:rsid w:val="00123182"/>
    <w:rsid w:val="00132744"/>
    <w:rsid w:val="00134371"/>
    <w:rsid w:val="001365D1"/>
    <w:rsid w:val="00137B42"/>
    <w:rsid w:val="0014150A"/>
    <w:rsid w:val="00144754"/>
    <w:rsid w:val="0015132F"/>
    <w:rsid w:val="00153257"/>
    <w:rsid w:val="001543CC"/>
    <w:rsid w:val="001558DD"/>
    <w:rsid w:val="00156B07"/>
    <w:rsid w:val="00160B99"/>
    <w:rsid w:val="00161851"/>
    <w:rsid w:val="00162964"/>
    <w:rsid w:val="00162BF5"/>
    <w:rsid w:val="00163D32"/>
    <w:rsid w:val="001649B6"/>
    <w:rsid w:val="001660B2"/>
    <w:rsid w:val="00166C23"/>
    <w:rsid w:val="00170325"/>
    <w:rsid w:val="00175450"/>
    <w:rsid w:val="00176645"/>
    <w:rsid w:val="00176EE2"/>
    <w:rsid w:val="001805DA"/>
    <w:rsid w:val="001872E3"/>
    <w:rsid w:val="0019002B"/>
    <w:rsid w:val="001934F6"/>
    <w:rsid w:val="00196216"/>
    <w:rsid w:val="00196EE3"/>
    <w:rsid w:val="0019711B"/>
    <w:rsid w:val="001A355B"/>
    <w:rsid w:val="001A3CE1"/>
    <w:rsid w:val="001A3DE5"/>
    <w:rsid w:val="001A4BF9"/>
    <w:rsid w:val="001A6B9A"/>
    <w:rsid w:val="001B40E8"/>
    <w:rsid w:val="001B56E8"/>
    <w:rsid w:val="001B5940"/>
    <w:rsid w:val="001B68D6"/>
    <w:rsid w:val="001B7C33"/>
    <w:rsid w:val="001C3D0E"/>
    <w:rsid w:val="001D086E"/>
    <w:rsid w:val="001D2ABC"/>
    <w:rsid w:val="001D5473"/>
    <w:rsid w:val="001D6062"/>
    <w:rsid w:val="001E0EB0"/>
    <w:rsid w:val="001E0F41"/>
    <w:rsid w:val="001E2580"/>
    <w:rsid w:val="001E7AF7"/>
    <w:rsid w:val="001F0C6F"/>
    <w:rsid w:val="001F3D5F"/>
    <w:rsid w:val="001F4DC1"/>
    <w:rsid w:val="00205137"/>
    <w:rsid w:val="00210319"/>
    <w:rsid w:val="00215BCE"/>
    <w:rsid w:val="002167DB"/>
    <w:rsid w:val="00216954"/>
    <w:rsid w:val="002214DE"/>
    <w:rsid w:val="002245ED"/>
    <w:rsid w:val="00224617"/>
    <w:rsid w:val="00224984"/>
    <w:rsid w:val="002351B1"/>
    <w:rsid w:val="00235C1F"/>
    <w:rsid w:val="00235C35"/>
    <w:rsid w:val="00235DC6"/>
    <w:rsid w:val="00235F42"/>
    <w:rsid w:val="00237ED0"/>
    <w:rsid w:val="002412D6"/>
    <w:rsid w:val="00242445"/>
    <w:rsid w:val="00252DBA"/>
    <w:rsid w:val="00254083"/>
    <w:rsid w:val="002549DA"/>
    <w:rsid w:val="002626B3"/>
    <w:rsid w:val="00263009"/>
    <w:rsid w:val="00264D75"/>
    <w:rsid w:val="0027414E"/>
    <w:rsid w:val="00274DDC"/>
    <w:rsid w:val="00275A5A"/>
    <w:rsid w:val="00277048"/>
    <w:rsid w:val="00282220"/>
    <w:rsid w:val="002839DF"/>
    <w:rsid w:val="002841BC"/>
    <w:rsid w:val="0029122A"/>
    <w:rsid w:val="00293902"/>
    <w:rsid w:val="00293EEB"/>
    <w:rsid w:val="002A5CFA"/>
    <w:rsid w:val="002B0FF7"/>
    <w:rsid w:val="002B31F9"/>
    <w:rsid w:val="002B4648"/>
    <w:rsid w:val="002B4A8C"/>
    <w:rsid w:val="002B5E1E"/>
    <w:rsid w:val="002B6B78"/>
    <w:rsid w:val="002C35DE"/>
    <w:rsid w:val="002C6A33"/>
    <w:rsid w:val="002C7637"/>
    <w:rsid w:val="002D4AD4"/>
    <w:rsid w:val="002D71F5"/>
    <w:rsid w:val="002D76CF"/>
    <w:rsid w:val="002E3A0C"/>
    <w:rsid w:val="002E6F1A"/>
    <w:rsid w:val="002E7C57"/>
    <w:rsid w:val="002F1A82"/>
    <w:rsid w:val="002F3867"/>
    <w:rsid w:val="002F4B81"/>
    <w:rsid w:val="002F4E75"/>
    <w:rsid w:val="002F6AE4"/>
    <w:rsid w:val="002F7438"/>
    <w:rsid w:val="00302A73"/>
    <w:rsid w:val="00307B30"/>
    <w:rsid w:val="003101CE"/>
    <w:rsid w:val="00312177"/>
    <w:rsid w:val="00312DEF"/>
    <w:rsid w:val="00315916"/>
    <w:rsid w:val="00321C78"/>
    <w:rsid w:val="003221BA"/>
    <w:rsid w:val="00322854"/>
    <w:rsid w:val="00326402"/>
    <w:rsid w:val="003267BA"/>
    <w:rsid w:val="00326F32"/>
    <w:rsid w:val="00333DC9"/>
    <w:rsid w:val="00342A23"/>
    <w:rsid w:val="003440A5"/>
    <w:rsid w:val="00344A0E"/>
    <w:rsid w:val="00345C84"/>
    <w:rsid w:val="00350FDC"/>
    <w:rsid w:val="0035200B"/>
    <w:rsid w:val="00352D1A"/>
    <w:rsid w:val="003606BD"/>
    <w:rsid w:val="003609DE"/>
    <w:rsid w:val="00361DBB"/>
    <w:rsid w:val="00362F06"/>
    <w:rsid w:val="0036306F"/>
    <w:rsid w:val="0036394E"/>
    <w:rsid w:val="00364753"/>
    <w:rsid w:val="0036582E"/>
    <w:rsid w:val="00366C25"/>
    <w:rsid w:val="00367BE9"/>
    <w:rsid w:val="00370A9C"/>
    <w:rsid w:val="00370FC1"/>
    <w:rsid w:val="00373415"/>
    <w:rsid w:val="00373E6D"/>
    <w:rsid w:val="00374A3D"/>
    <w:rsid w:val="00375777"/>
    <w:rsid w:val="003771F4"/>
    <w:rsid w:val="0037763F"/>
    <w:rsid w:val="00380603"/>
    <w:rsid w:val="003822D5"/>
    <w:rsid w:val="00383167"/>
    <w:rsid w:val="0038434D"/>
    <w:rsid w:val="00384C58"/>
    <w:rsid w:val="00386E4C"/>
    <w:rsid w:val="0039434E"/>
    <w:rsid w:val="00394D57"/>
    <w:rsid w:val="00395D75"/>
    <w:rsid w:val="003A236A"/>
    <w:rsid w:val="003A2D8C"/>
    <w:rsid w:val="003A2DE6"/>
    <w:rsid w:val="003A3025"/>
    <w:rsid w:val="003A5AC1"/>
    <w:rsid w:val="003A5F18"/>
    <w:rsid w:val="003A73FD"/>
    <w:rsid w:val="003A7DEB"/>
    <w:rsid w:val="003A7E5F"/>
    <w:rsid w:val="003B0B21"/>
    <w:rsid w:val="003B3B4F"/>
    <w:rsid w:val="003B51D9"/>
    <w:rsid w:val="003C117B"/>
    <w:rsid w:val="003C3E2B"/>
    <w:rsid w:val="003D0F7C"/>
    <w:rsid w:val="003D3A83"/>
    <w:rsid w:val="003E5286"/>
    <w:rsid w:val="003F097D"/>
    <w:rsid w:val="003F3A3A"/>
    <w:rsid w:val="00402F44"/>
    <w:rsid w:val="00405AC2"/>
    <w:rsid w:val="00407A9E"/>
    <w:rsid w:val="00412B8A"/>
    <w:rsid w:val="00416000"/>
    <w:rsid w:val="00417B62"/>
    <w:rsid w:val="00423F6D"/>
    <w:rsid w:val="00424EDE"/>
    <w:rsid w:val="00432409"/>
    <w:rsid w:val="004335B2"/>
    <w:rsid w:val="004341B5"/>
    <w:rsid w:val="0043452C"/>
    <w:rsid w:val="00434F48"/>
    <w:rsid w:val="00442F75"/>
    <w:rsid w:val="00445707"/>
    <w:rsid w:val="00451916"/>
    <w:rsid w:val="0045201B"/>
    <w:rsid w:val="00453C12"/>
    <w:rsid w:val="00453FBA"/>
    <w:rsid w:val="00454C84"/>
    <w:rsid w:val="00461C79"/>
    <w:rsid w:val="00463615"/>
    <w:rsid w:val="00463F75"/>
    <w:rsid w:val="0046739D"/>
    <w:rsid w:val="00467C81"/>
    <w:rsid w:val="004709EF"/>
    <w:rsid w:val="00471DE9"/>
    <w:rsid w:val="00475A32"/>
    <w:rsid w:val="0048178B"/>
    <w:rsid w:val="004830DE"/>
    <w:rsid w:val="00485F3D"/>
    <w:rsid w:val="0049224F"/>
    <w:rsid w:val="004965E9"/>
    <w:rsid w:val="00497CF8"/>
    <w:rsid w:val="004A008A"/>
    <w:rsid w:val="004A6523"/>
    <w:rsid w:val="004B1665"/>
    <w:rsid w:val="004B22AB"/>
    <w:rsid w:val="004C0414"/>
    <w:rsid w:val="004C0DC0"/>
    <w:rsid w:val="004C186A"/>
    <w:rsid w:val="004D389E"/>
    <w:rsid w:val="004D46DC"/>
    <w:rsid w:val="004D720C"/>
    <w:rsid w:val="004D7BC3"/>
    <w:rsid w:val="004E28DC"/>
    <w:rsid w:val="004E4F95"/>
    <w:rsid w:val="004E5EF1"/>
    <w:rsid w:val="004F499E"/>
    <w:rsid w:val="004F7166"/>
    <w:rsid w:val="00502CE6"/>
    <w:rsid w:val="00503033"/>
    <w:rsid w:val="005103FF"/>
    <w:rsid w:val="0051133B"/>
    <w:rsid w:val="00512082"/>
    <w:rsid w:val="00513099"/>
    <w:rsid w:val="00521E46"/>
    <w:rsid w:val="00530967"/>
    <w:rsid w:val="00531FA8"/>
    <w:rsid w:val="00533736"/>
    <w:rsid w:val="00534E08"/>
    <w:rsid w:val="005363A5"/>
    <w:rsid w:val="00536E71"/>
    <w:rsid w:val="00543505"/>
    <w:rsid w:val="00546210"/>
    <w:rsid w:val="005464BA"/>
    <w:rsid w:val="00547B51"/>
    <w:rsid w:val="00554CC0"/>
    <w:rsid w:val="00555B76"/>
    <w:rsid w:val="00557CC2"/>
    <w:rsid w:val="0056466C"/>
    <w:rsid w:val="005677C8"/>
    <w:rsid w:val="00567CD3"/>
    <w:rsid w:val="00567DDC"/>
    <w:rsid w:val="005708EA"/>
    <w:rsid w:val="005729AE"/>
    <w:rsid w:val="00573813"/>
    <w:rsid w:val="00585399"/>
    <w:rsid w:val="00586EE5"/>
    <w:rsid w:val="00587BB1"/>
    <w:rsid w:val="00587CEA"/>
    <w:rsid w:val="0059012F"/>
    <w:rsid w:val="005908E3"/>
    <w:rsid w:val="00592428"/>
    <w:rsid w:val="00592683"/>
    <w:rsid w:val="005937E4"/>
    <w:rsid w:val="005947BA"/>
    <w:rsid w:val="005A3D74"/>
    <w:rsid w:val="005A5854"/>
    <w:rsid w:val="005A635D"/>
    <w:rsid w:val="005B6788"/>
    <w:rsid w:val="005C231A"/>
    <w:rsid w:val="005C277E"/>
    <w:rsid w:val="005C2A0E"/>
    <w:rsid w:val="005C4C8B"/>
    <w:rsid w:val="005C5D2B"/>
    <w:rsid w:val="005C75E7"/>
    <w:rsid w:val="005D5827"/>
    <w:rsid w:val="005D71A5"/>
    <w:rsid w:val="005E3CE1"/>
    <w:rsid w:val="005E71A7"/>
    <w:rsid w:val="005E7F43"/>
    <w:rsid w:val="005F1A9A"/>
    <w:rsid w:val="005F3EE3"/>
    <w:rsid w:val="005F5413"/>
    <w:rsid w:val="005F62B1"/>
    <w:rsid w:val="0060005A"/>
    <w:rsid w:val="0060122A"/>
    <w:rsid w:val="00603742"/>
    <w:rsid w:val="00605112"/>
    <w:rsid w:val="00612B46"/>
    <w:rsid w:val="006174A1"/>
    <w:rsid w:val="00617F63"/>
    <w:rsid w:val="00621E2A"/>
    <w:rsid w:val="0062475E"/>
    <w:rsid w:val="00624D46"/>
    <w:rsid w:val="00625B27"/>
    <w:rsid w:val="00627CC1"/>
    <w:rsid w:val="00627D52"/>
    <w:rsid w:val="00630B54"/>
    <w:rsid w:val="006319BE"/>
    <w:rsid w:val="00632380"/>
    <w:rsid w:val="00634EC9"/>
    <w:rsid w:val="00635291"/>
    <w:rsid w:val="00637999"/>
    <w:rsid w:val="00640E79"/>
    <w:rsid w:val="006410FE"/>
    <w:rsid w:val="006412F2"/>
    <w:rsid w:val="00643E56"/>
    <w:rsid w:val="00644F3A"/>
    <w:rsid w:val="006472E8"/>
    <w:rsid w:val="0065006E"/>
    <w:rsid w:val="00650C47"/>
    <w:rsid w:val="006513DE"/>
    <w:rsid w:val="00652D79"/>
    <w:rsid w:val="0065506F"/>
    <w:rsid w:val="006560A2"/>
    <w:rsid w:val="006602D6"/>
    <w:rsid w:val="00664DF6"/>
    <w:rsid w:val="00664EB6"/>
    <w:rsid w:val="00665B7B"/>
    <w:rsid w:val="00666021"/>
    <w:rsid w:val="006741EB"/>
    <w:rsid w:val="00676050"/>
    <w:rsid w:val="0068174E"/>
    <w:rsid w:val="00681B15"/>
    <w:rsid w:val="00690780"/>
    <w:rsid w:val="00693972"/>
    <w:rsid w:val="006942C7"/>
    <w:rsid w:val="0069485C"/>
    <w:rsid w:val="00694E46"/>
    <w:rsid w:val="00697259"/>
    <w:rsid w:val="00697F44"/>
    <w:rsid w:val="006A1F44"/>
    <w:rsid w:val="006A4EC0"/>
    <w:rsid w:val="006B0213"/>
    <w:rsid w:val="006B1129"/>
    <w:rsid w:val="006B1CED"/>
    <w:rsid w:val="006B63B4"/>
    <w:rsid w:val="006B6936"/>
    <w:rsid w:val="006B7DCA"/>
    <w:rsid w:val="006C2923"/>
    <w:rsid w:val="006C3467"/>
    <w:rsid w:val="006C47C1"/>
    <w:rsid w:val="006D234F"/>
    <w:rsid w:val="006D59BC"/>
    <w:rsid w:val="006E1385"/>
    <w:rsid w:val="006E1CF7"/>
    <w:rsid w:val="006E4B38"/>
    <w:rsid w:val="00701C29"/>
    <w:rsid w:val="00704D7D"/>
    <w:rsid w:val="0070569F"/>
    <w:rsid w:val="00710209"/>
    <w:rsid w:val="007116F6"/>
    <w:rsid w:val="0071430F"/>
    <w:rsid w:val="00715D2D"/>
    <w:rsid w:val="00716F2A"/>
    <w:rsid w:val="00716FE7"/>
    <w:rsid w:val="00722E6E"/>
    <w:rsid w:val="00725FDA"/>
    <w:rsid w:val="00730071"/>
    <w:rsid w:val="007325BB"/>
    <w:rsid w:val="00733F0F"/>
    <w:rsid w:val="00736E70"/>
    <w:rsid w:val="00740658"/>
    <w:rsid w:val="0074092A"/>
    <w:rsid w:val="0074148D"/>
    <w:rsid w:val="00741688"/>
    <w:rsid w:val="00743127"/>
    <w:rsid w:val="007448FF"/>
    <w:rsid w:val="007462A0"/>
    <w:rsid w:val="00753454"/>
    <w:rsid w:val="00753895"/>
    <w:rsid w:val="00754D57"/>
    <w:rsid w:val="0075558B"/>
    <w:rsid w:val="00755A5D"/>
    <w:rsid w:val="00760E85"/>
    <w:rsid w:val="00761294"/>
    <w:rsid w:val="00762D9D"/>
    <w:rsid w:val="00763F62"/>
    <w:rsid w:val="00764777"/>
    <w:rsid w:val="007648E6"/>
    <w:rsid w:val="007701A5"/>
    <w:rsid w:val="007711F3"/>
    <w:rsid w:val="007765D2"/>
    <w:rsid w:val="0077785F"/>
    <w:rsid w:val="007817FD"/>
    <w:rsid w:val="007844F3"/>
    <w:rsid w:val="00787747"/>
    <w:rsid w:val="007A1D76"/>
    <w:rsid w:val="007A31A3"/>
    <w:rsid w:val="007A426E"/>
    <w:rsid w:val="007A473F"/>
    <w:rsid w:val="007A4F46"/>
    <w:rsid w:val="007A5B8D"/>
    <w:rsid w:val="007B45E2"/>
    <w:rsid w:val="007B59E7"/>
    <w:rsid w:val="007B65B3"/>
    <w:rsid w:val="007B70D2"/>
    <w:rsid w:val="007C7EFA"/>
    <w:rsid w:val="007D1CA8"/>
    <w:rsid w:val="007D2D78"/>
    <w:rsid w:val="007D35A9"/>
    <w:rsid w:val="007D4D50"/>
    <w:rsid w:val="007D7B90"/>
    <w:rsid w:val="007E3354"/>
    <w:rsid w:val="007E37F3"/>
    <w:rsid w:val="007E747A"/>
    <w:rsid w:val="007E7B15"/>
    <w:rsid w:val="007F20DF"/>
    <w:rsid w:val="007F59F5"/>
    <w:rsid w:val="007F6746"/>
    <w:rsid w:val="007F7DEE"/>
    <w:rsid w:val="0080087C"/>
    <w:rsid w:val="00805537"/>
    <w:rsid w:val="0080782D"/>
    <w:rsid w:val="008117EF"/>
    <w:rsid w:val="00814D2A"/>
    <w:rsid w:val="008168BE"/>
    <w:rsid w:val="00816A24"/>
    <w:rsid w:val="00817372"/>
    <w:rsid w:val="00820914"/>
    <w:rsid w:val="00823D96"/>
    <w:rsid w:val="0082467E"/>
    <w:rsid w:val="0083099F"/>
    <w:rsid w:val="008331D1"/>
    <w:rsid w:val="00834E12"/>
    <w:rsid w:val="00835591"/>
    <w:rsid w:val="00837006"/>
    <w:rsid w:val="00840000"/>
    <w:rsid w:val="00844859"/>
    <w:rsid w:val="00850395"/>
    <w:rsid w:val="008510FA"/>
    <w:rsid w:val="00856E91"/>
    <w:rsid w:val="00856FC9"/>
    <w:rsid w:val="00860F97"/>
    <w:rsid w:val="00863F05"/>
    <w:rsid w:val="00865C72"/>
    <w:rsid w:val="008671F7"/>
    <w:rsid w:val="00867D00"/>
    <w:rsid w:val="00870796"/>
    <w:rsid w:val="00870EB8"/>
    <w:rsid w:val="008711A0"/>
    <w:rsid w:val="00876FCF"/>
    <w:rsid w:val="008816F8"/>
    <w:rsid w:val="00881FE5"/>
    <w:rsid w:val="00884470"/>
    <w:rsid w:val="00884D54"/>
    <w:rsid w:val="00890F7B"/>
    <w:rsid w:val="00895A5E"/>
    <w:rsid w:val="008A0B3F"/>
    <w:rsid w:val="008A6E1F"/>
    <w:rsid w:val="008A7D31"/>
    <w:rsid w:val="008B2705"/>
    <w:rsid w:val="008B3597"/>
    <w:rsid w:val="008B4804"/>
    <w:rsid w:val="008B4A63"/>
    <w:rsid w:val="008B4E11"/>
    <w:rsid w:val="008B7501"/>
    <w:rsid w:val="008C0398"/>
    <w:rsid w:val="008C149E"/>
    <w:rsid w:val="008C17F4"/>
    <w:rsid w:val="008C240E"/>
    <w:rsid w:val="008C2F9B"/>
    <w:rsid w:val="008C35ED"/>
    <w:rsid w:val="008D2B90"/>
    <w:rsid w:val="008D4155"/>
    <w:rsid w:val="008D7A20"/>
    <w:rsid w:val="008D7A81"/>
    <w:rsid w:val="008E0FCC"/>
    <w:rsid w:val="008E7F6E"/>
    <w:rsid w:val="008F0CF8"/>
    <w:rsid w:val="008F1699"/>
    <w:rsid w:val="008F2492"/>
    <w:rsid w:val="008F5512"/>
    <w:rsid w:val="008F597D"/>
    <w:rsid w:val="009000F4"/>
    <w:rsid w:val="00901717"/>
    <w:rsid w:val="009074A3"/>
    <w:rsid w:val="00911ABF"/>
    <w:rsid w:val="009150BD"/>
    <w:rsid w:val="00916487"/>
    <w:rsid w:val="009165C8"/>
    <w:rsid w:val="0092284B"/>
    <w:rsid w:val="0092305A"/>
    <w:rsid w:val="009244F9"/>
    <w:rsid w:val="00926FBE"/>
    <w:rsid w:val="00927C2C"/>
    <w:rsid w:val="00927DE7"/>
    <w:rsid w:val="00930C46"/>
    <w:rsid w:val="00930E94"/>
    <w:rsid w:val="00932F87"/>
    <w:rsid w:val="00933167"/>
    <w:rsid w:val="00935A3F"/>
    <w:rsid w:val="00935E9E"/>
    <w:rsid w:val="0093732E"/>
    <w:rsid w:val="00942969"/>
    <w:rsid w:val="009438D7"/>
    <w:rsid w:val="00950093"/>
    <w:rsid w:val="00951135"/>
    <w:rsid w:val="00960A84"/>
    <w:rsid w:val="00962512"/>
    <w:rsid w:val="009634A4"/>
    <w:rsid w:val="009675C3"/>
    <w:rsid w:val="00974847"/>
    <w:rsid w:val="00975553"/>
    <w:rsid w:val="0097625A"/>
    <w:rsid w:val="00976FA6"/>
    <w:rsid w:val="00982891"/>
    <w:rsid w:val="00986497"/>
    <w:rsid w:val="00993B4D"/>
    <w:rsid w:val="0099450F"/>
    <w:rsid w:val="009947DC"/>
    <w:rsid w:val="00996E8F"/>
    <w:rsid w:val="0099735C"/>
    <w:rsid w:val="00997C30"/>
    <w:rsid w:val="009A040B"/>
    <w:rsid w:val="009A2297"/>
    <w:rsid w:val="009A2963"/>
    <w:rsid w:val="009B181C"/>
    <w:rsid w:val="009B58E9"/>
    <w:rsid w:val="009B7937"/>
    <w:rsid w:val="009C1BBD"/>
    <w:rsid w:val="009C5BDE"/>
    <w:rsid w:val="009D2593"/>
    <w:rsid w:val="009D2FB7"/>
    <w:rsid w:val="009D35C8"/>
    <w:rsid w:val="009D433E"/>
    <w:rsid w:val="009D64BA"/>
    <w:rsid w:val="009E37D9"/>
    <w:rsid w:val="009F576C"/>
    <w:rsid w:val="009F58ED"/>
    <w:rsid w:val="009F5D0B"/>
    <w:rsid w:val="009F6435"/>
    <w:rsid w:val="009F786B"/>
    <w:rsid w:val="00A024A8"/>
    <w:rsid w:val="00A060F0"/>
    <w:rsid w:val="00A07B4E"/>
    <w:rsid w:val="00A07D65"/>
    <w:rsid w:val="00A14A15"/>
    <w:rsid w:val="00A15BB0"/>
    <w:rsid w:val="00A166A6"/>
    <w:rsid w:val="00A214ED"/>
    <w:rsid w:val="00A218D2"/>
    <w:rsid w:val="00A22112"/>
    <w:rsid w:val="00A24A4A"/>
    <w:rsid w:val="00A2778C"/>
    <w:rsid w:val="00A3410C"/>
    <w:rsid w:val="00A34DD1"/>
    <w:rsid w:val="00A40874"/>
    <w:rsid w:val="00A44B62"/>
    <w:rsid w:val="00A452C1"/>
    <w:rsid w:val="00A465B2"/>
    <w:rsid w:val="00A4765A"/>
    <w:rsid w:val="00A47AA9"/>
    <w:rsid w:val="00A47D13"/>
    <w:rsid w:val="00A529B6"/>
    <w:rsid w:val="00A55669"/>
    <w:rsid w:val="00A5687B"/>
    <w:rsid w:val="00A56D83"/>
    <w:rsid w:val="00A60334"/>
    <w:rsid w:val="00A61117"/>
    <w:rsid w:val="00A6243E"/>
    <w:rsid w:val="00A62C43"/>
    <w:rsid w:val="00A62EE0"/>
    <w:rsid w:val="00A63D3F"/>
    <w:rsid w:val="00A76064"/>
    <w:rsid w:val="00A77A14"/>
    <w:rsid w:val="00A81875"/>
    <w:rsid w:val="00A842A0"/>
    <w:rsid w:val="00A8433D"/>
    <w:rsid w:val="00A87B48"/>
    <w:rsid w:val="00A87CBE"/>
    <w:rsid w:val="00A907D2"/>
    <w:rsid w:val="00A90B5B"/>
    <w:rsid w:val="00A91424"/>
    <w:rsid w:val="00A93868"/>
    <w:rsid w:val="00A94C89"/>
    <w:rsid w:val="00AA016E"/>
    <w:rsid w:val="00AA0884"/>
    <w:rsid w:val="00AA2532"/>
    <w:rsid w:val="00AA381C"/>
    <w:rsid w:val="00AA3D03"/>
    <w:rsid w:val="00AA46CA"/>
    <w:rsid w:val="00AB2AFA"/>
    <w:rsid w:val="00AB3216"/>
    <w:rsid w:val="00AB4047"/>
    <w:rsid w:val="00AB4D48"/>
    <w:rsid w:val="00AB619E"/>
    <w:rsid w:val="00AD2980"/>
    <w:rsid w:val="00AE1373"/>
    <w:rsid w:val="00AE342F"/>
    <w:rsid w:val="00AE344B"/>
    <w:rsid w:val="00AE3D2C"/>
    <w:rsid w:val="00AE7658"/>
    <w:rsid w:val="00AF0592"/>
    <w:rsid w:val="00AF08F9"/>
    <w:rsid w:val="00AF3EE7"/>
    <w:rsid w:val="00AF575F"/>
    <w:rsid w:val="00AF5CFB"/>
    <w:rsid w:val="00AF7B90"/>
    <w:rsid w:val="00B03E11"/>
    <w:rsid w:val="00B047B2"/>
    <w:rsid w:val="00B109D5"/>
    <w:rsid w:val="00B10E9A"/>
    <w:rsid w:val="00B13789"/>
    <w:rsid w:val="00B1465A"/>
    <w:rsid w:val="00B16160"/>
    <w:rsid w:val="00B16326"/>
    <w:rsid w:val="00B1770B"/>
    <w:rsid w:val="00B17D20"/>
    <w:rsid w:val="00B21AF9"/>
    <w:rsid w:val="00B246E8"/>
    <w:rsid w:val="00B26BD3"/>
    <w:rsid w:val="00B30DFC"/>
    <w:rsid w:val="00B33569"/>
    <w:rsid w:val="00B34978"/>
    <w:rsid w:val="00B35D66"/>
    <w:rsid w:val="00B36C06"/>
    <w:rsid w:val="00B42E3A"/>
    <w:rsid w:val="00B52F46"/>
    <w:rsid w:val="00B57AB8"/>
    <w:rsid w:val="00B61427"/>
    <w:rsid w:val="00B62C65"/>
    <w:rsid w:val="00B63058"/>
    <w:rsid w:val="00B648C6"/>
    <w:rsid w:val="00B72212"/>
    <w:rsid w:val="00B72E09"/>
    <w:rsid w:val="00B77DA5"/>
    <w:rsid w:val="00B817C5"/>
    <w:rsid w:val="00B87DD5"/>
    <w:rsid w:val="00B92BB1"/>
    <w:rsid w:val="00B92E1F"/>
    <w:rsid w:val="00BA1536"/>
    <w:rsid w:val="00BA3347"/>
    <w:rsid w:val="00BA6063"/>
    <w:rsid w:val="00BA60CB"/>
    <w:rsid w:val="00BA6F81"/>
    <w:rsid w:val="00BA6FD0"/>
    <w:rsid w:val="00BB3673"/>
    <w:rsid w:val="00BB3B27"/>
    <w:rsid w:val="00BB4B98"/>
    <w:rsid w:val="00BB6A98"/>
    <w:rsid w:val="00BC34A2"/>
    <w:rsid w:val="00BC351D"/>
    <w:rsid w:val="00BC60EB"/>
    <w:rsid w:val="00BD1A79"/>
    <w:rsid w:val="00BD4C44"/>
    <w:rsid w:val="00BD62C2"/>
    <w:rsid w:val="00BD69BA"/>
    <w:rsid w:val="00BD784A"/>
    <w:rsid w:val="00BE0D42"/>
    <w:rsid w:val="00BE1FBF"/>
    <w:rsid w:val="00BE3E1C"/>
    <w:rsid w:val="00BF3FEB"/>
    <w:rsid w:val="00BF46BE"/>
    <w:rsid w:val="00BF5EF7"/>
    <w:rsid w:val="00BF60EF"/>
    <w:rsid w:val="00BF6434"/>
    <w:rsid w:val="00BF7A23"/>
    <w:rsid w:val="00C003E6"/>
    <w:rsid w:val="00C03C50"/>
    <w:rsid w:val="00C14645"/>
    <w:rsid w:val="00C1504C"/>
    <w:rsid w:val="00C15085"/>
    <w:rsid w:val="00C166E5"/>
    <w:rsid w:val="00C22B04"/>
    <w:rsid w:val="00C22E35"/>
    <w:rsid w:val="00C259A5"/>
    <w:rsid w:val="00C26F76"/>
    <w:rsid w:val="00C2795F"/>
    <w:rsid w:val="00C339D1"/>
    <w:rsid w:val="00C35D1F"/>
    <w:rsid w:val="00C42D0B"/>
    <w:rsid w:val="00C53068"/>
    <w:rsid w:val="00C6282C"/>
    <w:rsid w:val="00C62EB9"/>
    <w:rsid w:val="00C633DF"/>
    <w:rsid w:val="00C65134"/>
    <w:rsid w:val="00C6795A"/>
    <w:rsid w:val="00C732E3"/>
    <w:rsid w:val="00C777EF"/>
    <w:rsid w:val="00C8366E"/>
    <w:rsid w:val="00C851D4"/>
    <w:rsid w:val="00C90D63"/>
    <w:rsid w:val="00C924C7"/>
    <w:rsid w:val="00C95091"/>
    <w:rsid w:val="00CA126E"/>
    <w:rsid w:val="00CA1F81"/>
    <w:rsid w:val="00CA2C6F"/>
    <w:rsid w:val="00CA3444"/>
    <w:rsid w:val="00CA5971"/>
    <w:rsid w:val="00CB32F2"/>
    <w:rsid w:val="00CB6F47"/>
    <w:rsid w:val="00CB7819"/>
    <w:rsid w:val="00CC1DBF"/>
    <w:rsid w:val="00CC52DE"/>
    <w:rsid w:val="00CD279E"/>
    <w:rsid w:val="00CD2E4D"/>
    <w:rsid w:val="00CD3A24"/>
    <w:rsid w:val="00CD7B89"/>
    <w:rsid w:val="00CE2798"/>
    <w:rsid w:val="00CE2E60"/>
    <w:rsid w:val="00CE4380"/>
    <w:rsid w:val="00CF6765"/>
    <w:rsid w:val="00D04450"/>
    <w:rsid w:val="00D11553"/>
    <w:rsid w:val="00D127FF"/>
    <w:rsid w:val="00D13E5C"/>
    <w:rsid w:val="00D13F22"/>
    <w:rsid w:val="00D13FDD"/>
    <w:rsid w:val="00D14F8C"/>
    <w:rsid w:val="00D17A53"/>
    <w:rsid w:val="00D2224B"/>
    <w:rsid w:val="00D2695E"/>
    <w:rsid w:val="00D27E2A"/>
    <w:rsid w:val="00D30C83"/>
    <w:rsid w:val="00D33A95"/>
    <w:rsid w:val="00D401F2"/>
    <w:rsid w:val="00D42042"/>
    <w:rsid w:val="00D45472"/>
    <w:rsid w:val="00D510CA"/>
    <w:rsid w:val="00D52FE8"/>
    <w:rsid w:val="00D5525E"/>
    <w:rsid w:val="00D57882"/>
    <w:rsid w:val="00D6460D"/>
    <w:rsid w:val="00D6761F"/>
    <w:rsid w:val="00D679D0"/>
    <w:rsid w:val="00D67C65"/>
    <w:rsid w:val="00D737A1"/>
    <w:rsid w:val="00D73FCE"/>
    <w:rsid w:val="00D77257"/>
    <w:rsid w:val="00D8050B"/>
    <w:rsid w:val="00D829E3"/>
    <w:rsid w:val="00D82A55"/>
    <w:rsid w:val="00D84BB5"/>
    <w:rsid w:val="00D8707E"/>
    <w:rsid w:val="00D9007A"/>
    <w:rsid w:val="00D9419D"/>
    <w:rsid w:val="00D96B65"/>
    <w:rsid w:val="00D96D36"/>
    <w:rsid w:val="00DA0B4F"/>
    <w:rsid w:val="00DA742A"/>
    <w:rsid w:val="00DB2A41"/>
    <w:rsid w:val="00DB3A37"/>
    <w:rsid w:val="00DB7651"/>
    <w:rsid w:val="00DC3D06"/>
    <w:rsid w:val="00DC4F98"/>
    <w:rsid w:val="00DD5359"/>
    <w:rsid w:val="00DD5730"/>
    <w:rsid w:val="00DD6096"/>
    <w:rsid w:val="00DD6E35"/>
    <w:rsid w:val="00DE0869"/>
    <w:rsid w:val="00DE1403"/>
    <w:rsid w:val="00DE45E0"/>
    <w:rsid w:val="00DE637F"/>
    <w:rsid w:val="00DE71EF"/>
    <w:rsid w:val="00DE744F"/>
    <w:rsid w:val="00DF3B61"/>
    <w:rsid w:val="00DF5E0F"/>
    <w:rsid w:val="00DF638A"/>
    <w:rsid w:val="00DF7CA8"/>
    <w:rsid w:val="00E02B96"/>
    <w:rsid w:val="00E02BEE"/>
    <w:rsid w:val="00E05E04"/>
    <w:rsid w:val="00E0731F"/>
    <w:rsid w:val="00E124C9"/>
    <w:rsid w:val="00E12B78"/>
    <w:rsid w:val="00E15218"/>
    <w:rsid w:val="00E161F7"/>
    <w:rsid w:val="00E2171F"/>
    <w:rsid w:val="00E23069"/>
    <w:rsid w:val="00E2377C"/>
    <w:rsid w:val="00E244A7"/>
    <w:rsid w:val="00E24A0E"/>
    <w:rsid w:val="00E26A53"/>
    <w:rsid w:val="00E27705"/>
    <w:rsid w:val="00E30204"/>
    <w:rsid w:val="00E30781"/>
    <w:rsid w:val="00E40B3B"/>
    <w:rsid w:val="00E46C9B"/>
    <w:rsid w:val="00E478DD"/>
    <w:rsid w:val="00E509EE"/>
    <w:rsid w:val="00E51421"/>
    <w:rsid w:val="00E60C55"/>
    <w:rsid w:val="00E61107"/>
    <w:rsid w:val="00E62074"/>
    <w:rsid w:val="00E6399F"/>
    <w:rsid w:val="00E64C6B"/>
    <w:rsid w:val="00E65753"/>
    <w:rsid w:val="00E71036"/>
    <w:rsid w:val="00E7218E"/>
    <w:rsid w:val="00E72617"/>
    <w:rsid w:val="00E72915"/>
    <w:rsid w:val="00E74B96"/>
    <w:rsid w:val="00E76D17"/>
    <w:rsid w:val="00E7756F"/>
    <w:rsid w:val="00E820BD"/>
    <w:rsid w:val="00E84393"/>
    <w:rsid w:val="00E84F95"/>
    <w:rsid w:val="00E869A7"/>
    <w:rsid w:val="00E87CB4"/>
    <w:rsid w:val="00E91BF6"/>
    <w:rsid w:val="00E959A0"/>
    <w:rsid w:val="00EA1748"/>
    <w:rsid w:val="00EA1C12"/>
    <w:rsid w:val="00EA49DC"/>
    <w:rsid w:val="00EA666A"/>
    <w:rsid w:val="00EA689E"/>
    <w:rsid w:val="00EA767B"/>
    <w:rsid w:val="00EB31DD"/>
    <w:rsid w:val="00ED0102"/>
    <w:rsid w:val="00ED2BDC"/>
    <w:rsid w:val="00ED7375"/>
    <w:rsid w:val="00EF1229"/>
    <w:rsid w:val="00EF2DF9"/>
    <w:rsid w:val="00EF3E9A"/>
    <w:rsid w:val="00EF7653"/>
    <w:rsid w:val="00F004E7"/>
    <w:rsid w:val="00F00A8B"/>
    <w:rsid w:val="00F011E0"/>
    <w:rsid w:val="00F04950"/>
    <w:rsid w:val="00F062D6"/>
    <w:rsid w:val="00F15972"/>
    <w:rsid w:val="00F168F4"/>
    <w:rsid w:val="00F226BE"/>
    <w:rsid w:val="00F22E4B"/>
    <w:rsid w:val="00F30B57"/>
    <w:rsid w:val="00F35E6C"/>
    <w:rsid w:val="00F372B3"/>
    <w:rsid w:val="00F378F3"/>
    <w:rsid w:val="00F50E59"/>
    <w:rsid w:val="00F52296"/>
    <w:rsid w:val="00F522AD"/>
    <w:rsid w:val="00F53105"/>
    <w:rsid w:val="00F5352B"/>
    <w:rsid w:val="00F536C8"/>
    <w:rsid w:val="00F54742"/>
    <w:rsid w:val="00F54E7F"/>
    <w:rsid w:val="00F553B9"/>
    <w:rsid w:val="00F570D1"/>
    <w:rsid w:val="00F6061A"/>
    <w:rsid w:val="00F62A5D"/>
    <w:rsid w:val="00F62C97"/>
    <w:rsid w:val="00F633A8"/>
    <w:rsid w:val="00F67BC2"/>
    <w:rsid w:val="00F705A3"/>
    <w:rsid w:val="00F70E79"/>
    <w:rsid w:val="00F72A26"/>
    <w:rsid w:val="00F766E1"/>
    <w:rsid w:val="00F773F7"/>
    <w:rsid w:val="00F776CB"/>
    <w:rsid w:val="00F814C5"/>
    <w:rsid w:val="00F826D8"/>
    <w:rsid w:val="00F859F1"/>
    <w:rsid w:val="00F86F67"/>
    <w:rsid w:val="00FA236F"/>
    <w:rsid w:val="00FB1824"/>
    <w:rsid w:val="00FB38E7"/>
    <w:rsid w:val="00FB3D91"/>
    <w:rsid w:val="00FB48ED"/>
    <w:rsid w:val="00FB737A"/>
    <w:rsid w:val="00FC65DC"/>
    <w:rsid w:val="00FC7B3E"/>
    <w:rsid w:val="00FC7BC3"/>
    <w:rsid w:val="00FD1EA0"/>
    <w:rsid w:val="00FD2E83"/>
    <w:rsid w:val="00FD74BA"/>
    <w:rsid w:val="00FD7FFD"/>
    <w:rsid w:val="00FE0B6B"/>
    <w:rsid w:val="00FE1F6A"/>
    <w:rsid w:val="00FE28E4"/>
    <w:rsid w:val="00FE2FCC"/>
    <w:rsid w:val="00FE595C"/>
    <w:rsid w:val="00FF09F2"/>
    <w:rsid w:val="00FF2E43"/>
    <w:rsid w:val="00FF3F1C"/>
    <w:rsid w:val="00FF4808"/>
    <w:rsid w:val="00FF55E6"/>
    <w:rsid w:val="00FF63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A0BC6AA"/>
  <w15:chartTrackingRefBased/>
  <w15:docId w15:val="{5BCC6C5E-56F6-4688-8C36-F1D17C8D9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2">
    <w:name w:val="heading 2"/>
    <w:basedOn w:val="Normal"/>
    <w:next w:val="Normal"/>
    <w:qFormat/>
    <w:rsid w:val="00D13E5C"/>
    <w:pPr>
      <w:keepNext/>
      <w:spacing w:before="240" w:after="60"/>
      <w:outlineLvl w:val="1"/>
    </w:pPr>
    <w:rPr>
      <w:rFonts w:ascii="Arial" w:hAnsi="Arial" w:cs="Arial"/>
      <w:b/>
      <w:bCs/>
      <w:i/>
      <w:iCs/>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D2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34F"/>
    <w:pPr>
      <w:autoSpaceDE w:val="0"/>
      <w:autoSpaceDN w:val="0"/>
      <w:adjustRightInd w:val="0"/>
    </w:pPr>
    <w:rPr>
      <w:rFonts w:ascii="Arial" w:hAnsi="Arial" w:cs="Arial"/>
      <w:color w:val="000000"/>
      <w:sz w:val="24"/>
      <w:szCs w:val="24"/>
    </w:rPr>
  </w:style>
  <w:style w:type="paragraph" w:customStyle="1" w:styleId="Prrafodelista1">
    <w:name w:val="Párrafo de lista1"/>
    <w:basedOn w:val="Normal"/>
    <w:rsid w:val="00637999"/>
    <w:pPr>
      <w:spacing w:after="200" w:line="276" w:lineRule="auto"/>
      <w:ind w:left="720"/>
      <w:contextualSpacing/>
    </w:pPr>
    <w:rPr>
      <w:rFonts w:ascii="Calibri" w:hAnsi="Calibri"/>
      <w:sz w:val="22"/>
      <w:szCs w:val="22"/>
      <w:lang w:eastAsia="en-US"/>
    </w:rPr>
  </w:style>
  <w:style w:type="paragraph" w:customStyle="1" w:styleId="msolistparagraph0">
    <w:name w:val="msolistparagraph"/>
    <w:basedOn w:val="Normal"/>
    <w:rsid w:val="00394D57"/>
    <w:pPr>
      <w:ind w:left="720"/>
    </w:pPr>
  </w:style>
  <w:style w:type="paragraph" w:styleId="Piedepgina">
    <w:name w:val="footer"/>
    <w:basedOn w:val="Normal"/>
    <w:rsid w:val="00E27705"/>
    <w:pPr>
      <w:tabs>
        <w:tab w:val="center" w:pos="4252"/>
        <w:tab w:val="right" w:pos="8504"/>
      </w:tabs>
    </w:pPr>
  </w:style>
  <w:style w:type="character" w:styleId="Nmerodepgina">
    <w:name w:val="page number"/>
    <w:basedOn w:val="Fuentedeprrafopredeter"/>
    <w:rsid w:val="00E27705"/>
  </w:style>
  <w:style w:type="paragraph" w:customStyle="1" w:styleId="foral-f-parrafo-c">
    <w:name w:val="foral-f-parrafo-c"/>
    <w:basedOn w:val="Normal"/>
    <w:rsid w:val="006E1CF7"/>
    <w:pPr>
      <w:spacing w:before="100" w:beforeAutospacing="1" w:after="100" w:afterAutospacing="1"/>
    </w:pPr>
    <w:rPr>
      <w:rFonts w:eastAsia="Calibri"/>
    </w:rPr>
  </w:style>
  <w:style w:type="paragraph" w:styleId="Encabezado">
    <w:name w:val="header"/>
    <w:basedOn w:val="Normal"/>
    <w:rsid w:val="00AA3D03"/>
    <w:pPr>
      <w:tabs>
        <w:tab w:val="center" w:pos="4252"/>
        <w:tab w:val="right" w:pos="8504"/>
      </w:tabs>
    </w:pPr>
  </w:style>
  <w:style w:type="character" w:styleId="Hipervnculo">
    <w:name w:val="Hyperlink"/>
    <w:uiPriority w:val="99"/>
    <w:rsid w:val="00B77DA5"/>
    <w:rPr>
      <w:color w:val="0000FF"/>
      <w:u w:val="single"/>
    </w:rPr>
  </w:style>
  <w:style w:type="paragraph" w:styleId="Textodeglobo">
    <w:name w:val="Balloon Text"/>
    <w:basedOn w:val="Normal"/>
    <w:link w:val="TextodegloboCar"/>
    <w:rsid w:val="006B6936"/>
    <w:rPr>
      <w:rFonts w:ascii="Tahoma" w:hAnsi="Tahoma" w:cs="Tahoma"/>
      <w:sz w:val="16"/>
      <w:szCs w:val="16"/>
    </w:rPr>
  </w:style>
  <w:style w:type="character" w:customStyle="1" w:styleId="TextodegloboCar">
    <w:name w:val="Texto de globo Car"/>
    <w:link w:val="Textodeglobo"/>
    <w:rsid w:val="006B6936"/>
    <w:rPr>
      <w:rFonts w:ascii="Tahoma" w:hAnsi="Tahoma" w:cs="Tahoma"/>
      <w:sz w:val="16"/>
      <w:szCs w:val="16"/>
    </w:rPr>
  </w:style>
  <w:style w:type="paragraph" w:styleId="NormalWeb">
    <w:name w:val="Normal (Web)"/>
    <w:basedOn w:val="Normal"/>
    <w:uiPriority w:val="99"/>
    <w:unhideWhenUsed/>
    <w:rsid w:val="00BD1A79"/>
    <w:pPr>
      <w:spacing w:before="100" w:beforeAutospacing="1" w:after="100" w:afterAutospacing="1"/>
    </w:pPr>
  </w:style>
  <w:style w:type="paragraph" w:styleId="Prrafodelista">
    <w:name w:val="List Paragraph"/>
    <w:basedOn w:val="Normal"/>
    <w:uiPriority w:val="34"/>
    <w:qFormat/>
    <w:rsid w:val="00BD1A79"/>
    <w:pPr>
      <w:ind w:left="708"/>
    </w:pPr>
  </w:style>
  <w:style w:type="character" w:customStyle="1" w:styleId="gn-03n-texto-base">
    <w:name w:val="gn-03n-texto-base"/>
    <w:rsid w:val="00BD1A79"/>
  </w:style>
  <w:style w:type="character" w:styleId="Hipervnculovisitado">
    <w:name w:val="FollowedHyperlink"/>
    <w:rsid w:val="007A31A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947245">
      <w:bodyDiv w:val="1"/>
      <w:marLeft w:val="0"/>
      <w:marRight w:val="0"/>
      <w:marTop w:val="0"/>
      <w:marBottom w:val="0"/>
      <w:divBdr>
        <w:top w:val="none" w:sz="0" w:space="0" w:color="auto"/>
        <w:left w:val="none" w:sz="0" w:space="0" w:color="auto"/>
        <w:bottom w:val="none" w:sz="0" w:space="0" w:color="auto"/>
        <w:right w:val="none" w:sz="0" w:space="0" w:color="auto"/>
      </w:divBdr>
    </w:div>
    <w:div w:id="564803649">
      <w:bodyDiv w:val="1"/>
      <w:marLeft w:val="0"/>
      <w:marRight w:val="0"/>
      <w:marTop w:val="0"/>
      <w:marBottom w:val="0"/>
      <w:divBdr>
        <w:top w:val="none" w:sz="0" w:space="0" w:color="auto"/>
        <w:left w:val="none" w:sz="0" w:space="0" w:color="auto"/>
        <w:bottom w:val="none" w:sz="0" w:space="0" w:color="auto"/>
        <w:right w:val="none" w:sz="0" w:space="0" w:color="auto"/>
      </w:divBdr>
    </w:div>
    <w:div w:id="999888452">
      <w:bodyDiv w:val="1"/>
      <w:marLeft w:val="0"/>
      <w:marRight w:val="0"/>
      <w:marTop w:val="0"/>
      <w:marBottom w:val="0"/>
      <w:divBdr>
        <w:top w:val="none" w:sz="0" w:space="0" w:color="auto"/>
        <w:left w:val="none" w:sz="0" w:space="0" w:color="auto"/>
        <w:bottom w:val="none" w:sz="0" w:space="0" w:color="auto"/>
        <w:right w:val="none" w:sz="0" w:space="0" w:color="auto"/>
      </w:divBdr>
    </w:div>
    <w:div w:id="1667855768">
      <w:bodyDiv w:val="1"/>
      <w:marLeft w:val="0"/>
      <w:marRight w:val="0"/>
      <w:marTop w:val="0"/>
      <w:marBottom w:val="0"/>
      <w:divBdr>
        <w:top w:val="none" w:sz="0" w:space="0" w:color="auto"/>
        <w:left w:val="none" w:sz="0" w:space="0" w:color="auto"/>
        <w:bottom w:val="none" w:sz="0" w:space="0" w:color="auto"/>
        <w:right w:val="none" w:sz="0" w:space="0" w:color="auto"/>
      </w:divBdr>
    </w:div>
    <w:div w:id="179097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8741-97BC-4D9C-8374-05F8E3362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7</Pages>
  <Words>2584</Words>
  <Characters>14217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Ana Herrera Isasi</vt:lpstr>
    </vt:vector>
  </TitlesOfParts>
  <Company>Gobierno de Navarra</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 Herrera Isasi</dc:title>
  <dc:subject/>
  <dc:creator>otsicult</dc:creator>
  <cp:keywords/>
  <cp:lastModifiedBy>Mauleón, Fernando</cp:lastModifiedBy>
  <cp:revision>22</cp:revision>
  <cp:lastPrinted>2020-01-29T11:04:00Z</cp:lastPrinted>
  <dcterms:created xsi:type="dcterms:W3CDTF">2023-02-28T14:09:00Z</dcterms:created>
  <dcterms:modified xsi:type="dcterms:W3CDTF">2023-05-12T11:16:00Z</dcterms:modified>
</cp:coreProperties>
</file>