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6933" w14:textId="4E504BA8"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PES-00055</w:t>
      </w:r>
    </w:p>
    <w:p w14:paraId="60F9F812" w14:textId="0058E228"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EH Bildu Nafarroa talde parlamentarioari atxikitako foru parlamentari Patricia Perales Hurtado andreak idatzizko galdera egin du (PES-00055); horren bidez, honako informazio hau eskatzen dio Nafarroako Gobernuari:</w:t>
      </w:r>
    </w:p>
    <w:p w14:paraId="70AEAB45" w14:textId="6648D7B8"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Nafarroako Berdintasunerako Institutuko zuzendari kudeatzailearen abenduaren 29ko 474E/2022 Ebazpenean – horren bidez, Nafarroako Berdintasunerako Institutuaren dirulaguntzen deialdi bat onesten da– honako hau ebazten da:</w:t>
      </w:r>
    </w:p>
    <w:p w14:paraId="77ED6302" w14:textId="316E570A" w:rsidR="006B1855" w:rsidRPr="00EC74E9" w:rsidRDefault="00097D2F">
      <w:pPr>
        <w:pStyle w:val="Style"/>
        <w:spacing w:after="300" w:line="0" w:lineRule="atLeast"/>
        <w:textAlignment w:val="baseline"/>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Nafarroako Berdintasunerako Institutuaren dirulaguntzen deialdi bat onestea Nafarroako toki entitateentzat, LGTBI+ arloko sustapen eta babes proiektuak egiteko 2023an.</w:t>
      </w:r>
    </w:p>
    <w:p w14:paraId="68FC481F" w14:textId="5A634255" w:rsidR="006B1855" w:rsidRPr="00EC74E9" w:rsidRDefault="00097D2F">
      <w:pPr>
        <w:pStyle w:val="Style"/>
        <w:spacing w:after="300" w:line="0" w:lineRule="atLeast"/>
        <w:textAlignment w:val="baseline"/>
        <w:rPr>
          <w:sz w:val="28"/>
          <w:rFonts w:ascii="Calibri" w:hAnsi="Calibri" w:cs="Calibri"/>
        </w:rPr>
      </w:pPr>
      <w:r>
        <w:rPr>
          <w:sz w:val="28"/>
          <w:rFonts w:ascii="Calibri" w:hAnsi="Calibri"/>
        </w:rPr>
        <w:t xml:space="preserve">Deialdi honen konpromisoei aurre egiteko gastua erreserbatzen eta baimentzen da, 10.010 eurokoa, 2023ko aurrekontuetan honako partida honen baliokide gisa gaitzen den partidaren kargura: 080001 08300 4609 232200 partida, “Nafarroako toki entitateei LGTBI+ sustapenerako eta babeserako dirulaguntza” izenekoa.</w:t>
      </w:r>
    </w:p>
    <w:p w14:paraId="3167CBF7" w14:textId="77777777" w:rsidR="006B1855" w:rsidRPr="00EC74E9" w:rsidRDefault="00097D2F">
      <w:pPr>
        <w:pStyle w:val="Style"/>
        <w:spacing w:after="300" w:line="0" w:lineRule="atLeast"/>
        <w:textAlignment w:val="baseline"/>
        <w:rPr>
          <w:sz w:val="28"/>
          <w:rFonts w:ascii="Calibri" w:hAnsi="Calibri" w:cs="Calibri"/>
        </w:rPr>
      </w:pPr>
      <w:r>
        <w:rPr>
          <w:sz w:val="28"/>
          <w:rFonts w:ascii="Calibri" w:hAnsi="Calibri"/>
        </w:rPr>
        <w:t xml:space="preserve">2023rako aurrekontuetan onetsitako partida, berriz, 30.010 eurokoa da.</w:t>
      </w:r>
      <w:r>
        <w:rPr>
          <w:sz w:val="28"/>
          <w:rFonts w:ascii="Calibri" w:hAnsi="Calibri"/>
        </w:rPr>
        <w:t xml:space="preserve"> </w:t>
      </w:r>
      <w:r>
        <w:rPr>
          <w:sz w:val="28"/>
          <w:rFonts w:ascii="Calibri" w:hAnsi="Calibri"/>
        </w:rPr>
        <w:t xml:space="preserve">Hori dela-eta, honako galdera hau egiten dugu:</w:t>
      </w:r>
    </w:p>
    <w:p w14:paraId="7608A27C" w14:textId="4BB07ECD"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 Deialdia zergatik egin da 20.000 euro gutxiagorekin? Akatsa izan baldin bada, zer eginen da akatsa zuzentzeko?</w:t>
      </w:r>
    </w:p>
    <w:p w14:paraId="63C31639" w14:textId="5349DFDC"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080001 08300 4609 232200 partida, “Nafarroako toki entitateei LGTBI+ sustapenerako eta babeserako dirulaguntza” izenekoa, galderan aipatzen den dirulaguntzen deialdia finantzatzen duena, guztira 30.010 euroz hornituta dago Nafarroako Aurrekontu Orokorrei buruzko abenduaren 28ko 35/2022 Foru Legean.</w:t>
      </w:r>
    </w:p>
    <w:p w14:paraId="4E3872F4" w14:textId="6A092F17"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Nafarroako Berdintasunerako Institutuko zuzendari kudeatzailearen abenduaren 29ko 474E/2022 Ebazpenaren bidez deialdi hori onetsi zen eta 10.010 euroko gastua baimendu zen.</w:t>
      </w:r>
    </w:p>
    <w:p w14:paraId="669EEA35" w14:textId="77777777"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Administrazio egintza hori babesten duen administrazio espedientea tramitazio aurreratuaren bidez egin zen.</w:t>
      </w:r>
      <w:r>
        <w:rPr>
          <w:sz w:val="28"/>
          <w:rFonts w:ascii="Calibri" w:hAnsi="Calibri"/>
        </w:rPr>
        <w:t xml:space="preserve"> </w:t>
      </w:r>
      <w:r>
        <w:rPr>
          <w:sz w:val="28"/>
          <w:rFonts w:ascii="Calibri" w:hAnsi="Calibri"/>
        </w:rPr>
        <w:t xml:space="preserve">Prozedura mota horrek Ekonomia eta Ogasuneko kontseilariaren urriaren 13ko 109/2022 Foru Aginduan ezarritakoa bete behar du. Foru agindu horrek 2022rako Nafarroako Aurrekontu Orokorrak itxi eta likidatzeko arauak onetsi zituen, eta haren arabera abenduaren 1a zen azken eguna espedientea Aurrekontuen eta Programazio Ekonomikoaren Zerbitzuari bidaltzeko, ontzat eman zezan.</w:t>
      </w:r>
    </w:p>
    <w:p w14:paraId="798BDED9" w14:textId="77777777"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Adierazitako data horiek eragin zuten, deialdia onestean, bera finantzatzen duen partidako egungo zenbateko baliagarria jarri ez izana.</w:t>
      </w:r>
    </w:p>
    <w:p w14:paraId="209BC20F" w14:textId="7AA2F41C" w:rsidR="006B1855" w:rsidRPr="00EC74E9" w:rsidRDefault="00097D2F" w:rsidP="00FF6C6D">
      <w:pPr>
        <w:pStyle w:val="Style"/>
        <w:spacing w:after="300" w:line="0" w:lineRule="atLeast"/>
        <w:textAlignment w:val="baseline"/>
        <w:rPr>
          <w:sz w:val="28"/>
          <w:rFonts w:ascii="Calibri" w:hAnsi="Calibri" w:cs="Calibri"/>
        </w:rPr>
      </w:pPr>
      <w:r>
        <w:rPr>
          <w:sz w:val="28"/>
          <w:rFonts w:ascii="Calibri" w:hAnsi="Calibri"/>
        </w:rPr>
        <w:t xml:space="preserve">Dena den, ebazpen zatiaren laugarren apartatuan azaltzen denez, 20.000 euro gehiago bideratzen ahalko dira gehienez deialdi horretara, kontuan hartuta zenbat eskaera aurkezten diren, eta horretarako ez dago beste deialdi bat egin beharrik. </w:t>
      </w:r>
    </w:p>
    <w:p w14:paraId="12707EC3" w14:textId="77777777"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Eskaerak aurkezteko epea amaitu eta guztira zenbat diru eskatu den aztertu ondoren, partidan eskuragarri dagoen gehieneko zenbatekora arteko gastu gehigarria baimentzeko espedientea izapidetuko da.</w:t>
      </w:r>
    </w:p>
    <w:p w14:paraId="00BBB2FE" w14:textId="587BD22D"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Nafarroako Gobernuak, bere konpromisoaren agergarri, askatasunak eta eskubideak katalizatzen eta bultzatzen dituzten politika publikoak indartzen ditu, dibertsitatearen errespetua bultzatzen eta sustatzen dutenak, kasu honetan bezala, toki entitateekin batera.</w:t>
      </w:r>
    </w:p>
    <w:p w14:paraId="3BCE7DEF" w14:textId="77777777"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Hori guztia jakinarazten dizut, Nafarroako Parlamentuko Erregelamenduaren 194. artikuluan xedatutakoa betez.</w:t>
      </w:r>
    </w:p>
    <w:p w14:paraId="7BC2147C" w14:textId="77777777" w:rsidR="006B1855" w:rsidRPr="00EC74E9" w:rsidRDefault="00097D2F">
      <w:pPr>
        <w:pStyle w:val="Style"/>
        <w:spacing w:before="300" w:after="300" w:line="0" w:lineRule="atLeast"/>
        <w:textAlignment w:val="baseline"/>
        <w:rPr>
          <w:sz w:val="28"/>
          <w:rFonts w:ascii="Calibri" w:hAnsi="Calibri" w:cs="Calibri"/>
        </w:rPr>
      </w:pPr>
      <w:r>
        <w:rPr>
          <w:sz w:val="28"/>
          <w:rFonts w:ascii="Calibri" w:hAnsi="Calibri"/>
        </w:rPr>
        <w:t xml:space="preserve">Iruñean, 2023ko martxoaren 13an</w:t>
      </w:r>
    </w:p>
    <w:p w14:paraId="19D4E92B" w14:textId="149A4E30" w:rsidR="006B1855" w:rsidRPr="00EC74E9" w:rsidRDefault="00C73CCB">
      <w:pPr>
        <w:pStyle w:val="Style"/>
        <w:spacing w:before="300" w:after="300" w:line="0" w:lineRule="atLeast"/>
        <w:textAlignment w:val="baseline"/>
        <w:rPr>
          <w:sz w:val="28"/>
          <w:rFonts w:ascii="Calibri" w:hAnsi="Calibri" w:cs="Calibri"/>
        </w:rPr>
      </w:pPr>
      <w:r>
        <w:rPr>
          <w:sz w:val="28"/>
          <w:rFonts w:ascii="Calibri" w:hAnsi="Calibri"/>
        </w:rPr>
        <w:t xml:space="preserve">Lehendakaritzako, Berdintasuneko, Funtzio Publikoko eta Barneko kontseilaria:</w:t>
      </w:r>
      <w:r>
        <w:rPr>
          <w:sz w:val="28"/>
          <w:rFonts w:ascii="Calibri" w:hAnsi="Calibri"/>
        </w:rPr>
        <w:t xml:space="preserve"> </w:t>
      </w:r>
      <w:r>
        <w:rPr>
          <w:sz w:val="28"/>
          <w:rFonts w:ascii="Calibri" w:hAnsi="Calibri"/>
        </w:rPr>
        <w:t xml:space="preserve">Javier Remírez Apesteguía</w:t>
      </w:r>
    </w:p>
    <w:sectPr w:rsidR="006B1855" w:rsidRPr="00EC74E9">
      <w:type w:val="continuous"/>
      <w:pgSz w:w="11900" w:h="16840"/>
      <w:pgMar w:top="360" w:right="36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1855"/>
    <w:rsid w:val="00097D2F"/>
    <w:rsid w:val="0014780D"/>
    <w:rsid w:val="006B1855"/>
    <w:rsid w:val="00C73CCB"/>
    <w:rsid w:val="00EC74E9"/>
    <w:rsid w:val="00FF6C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3939"/>
  <w15:docId w15:val="{BAF715F4-FEC8-43F0-8650-D5FD877B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551</Words>
  <Characters>3032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PES55</vt:lpstr>
    </vt:vector>
  </TitlesOfParts>
  <Company>HP Inc.</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PES55</dc:title>
  <dc:creator>Informatica</dc:creator>
  <cp:keywords>CreatedByIRIS_Readiris_17.0</cp:keywords>
  <cp:lastModifiedBy>Aranaz, Carlota</cp:lastModifiedBy>
  <cp:revision>4</cp:revision>
  <dcterms:created xsi:type="dcterms:W3CDTF">2023-03-14T11:07:00Z</dcterms:created>
  <dcterms:modified xsi:type="dcterms:W3CDTF">2023-03-14T11:40:00Z</dcterms:modified>
</cp:coreProperties>
</file>