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CD2F8" w14:textId="1B7BA4B3" w:rsidR="009F3E2A" w:rsidRDefault="009F3E2A" w:rsidP="002050B0">
      <w:pPr>
        <w:ind w:firstLine="0"/>
      </w:pPr>
    </w:p>
    <w:p w14:paraId="45B65ABF" w14:textId="77777777" w:rsidR="009F3E2A" w:rsidRDefault="00000000">
      <w:pPr>
        <w:pStyle w:val="Titulotexto"/>
      </w:pPr>
      <w:proofErr w:type="spellStart"/>
      <w:r>
        <w:t>Decreto</w:t>
      </w:r>
      <w:proofErr w:type="spellEnd"/>
      <w:r>
        <w:t xml:space="preserve"> </w:t>
      </w:r>
      <w:proofErr w:type="spellStart"/>
      <w:r>
        <w:t>Foral</w:t>
      </w:r>
      <w:proofErr w:type="spellEnd"/>
      <w:r>
        <w:t xml:space="preserve"> </w:t>
      </w:r>
      <w:proofErr w:type="spellStart"/>
      <w:r>
        <w:t>Legislativo</w:t>
      </w:r>
      <w:proofErr w:type="spellEnd"/>
      <w:r>
        <w:t xml:space="preserve"> 3/2023, de 21 de </w:t>
      </w:r>
      <w:proofErr w:type="spellStart"/>
      <w:r>
        <w:t>junio</w:t>
      </w:r>
      <w:proofErr w:type="spellEnd"/>
      <w:r>
        <w:t xml:space="preserve">, de </w:t>
      </w:r>
      <w:proofErr w:type="spellStart"/>
      <w:r>
        <w:t>armonización</w:t>
      </w:r>
      <w:proofErr w:type="spellEnd"/>
      <w:r>
        <w:br/>
      </w:r>
      <w:proofErr w:type="spellStart"/>
      <w:r>
        <w:t>tributaria</w:t>
      </w:r>
      <w:proofErr w:type="spellEnd"/>
      <w:r>
        <w:t xml:space="preserve">, </w:t>
      </w:r>
      <w:proofErr w:type="spellStart"/>
      <w:r>
        <w:t>por</w:t>
      </w:r>
      <w:proofErr w:type="spellEnd"/>
      <w:r>
        <w:t xml:space="preserve"> </w:t>
      </w:r>
      <w:proofErr w:type="spellStart"/>
      <w:r>
        <w:t>el</w:t>
      </w:r>
      <w:proofErr w:type="spellEnd"/>
      <w:r>
        <w:t xml:space="preserve"> que se </w:t>
      </w:r>
      <w:proofErr w:type="spellStart"/>
      <w:r>
        <w:t>modifican</w:t>
      </w:r>
      <w:proofErr w:type="spellEnd"/>
      <w:r>
        <w:t xml:space="preserve"> la Ley </w:t>
      </w:r>
      <w:proofErr w:type="spellStart"/>
      <w:r>
        <w:t>Foral</w:t>
      </w:r>
      <w:proofErr w:type="spellEnd"/>
      <w:r>
        <w:t xml:space="preserve"> 19/1992, de 30 de</w:t>
      </w:r>
      <w:r>
        <w:br/>
      </w:r>
      <w:proofErr w:type="spellStart"/>
      <w:r>
        <w:t>diciembre</w:t>
      </w:r>
      <w:proofErr w:type="spellEnd"/>
      <w:r>
        <w:t xml:space="preserve">, del </w:t>
      </w:r>
      <w:proofErr w:type="spellStart"/>
      <w:r>
        <w:t>Impuesto</w:t>
      </w:r>
      <w:proofErr w:type="spellEnd"/>
      <w:r>
        <w:t xml:space="preserve"> </w:t>
      </w:r>
      <w:proofErr w:type="spellStart"/>
      <w:r>
        <w:t>sobre</w:t>
      </w:r>
      <w:proofErr w:type="spellEnd"/>
      <w:r>
        <w:t xml:space="preserve"> </w:t>
      </w:r>
      <w:proofErr w:type="spellStart"/>
      <w:r>
        <w:t>el</w:t>
      </w:r>
      <w:proofErr w:type="spellEnd"/>
      <w:r>
        <w:t xml:space="preserve"> Valor </w:t>
      </w:r>
      <w:proofErr w:type="spellStart"/>
      <w:r>
        <w:t>Añadido</w:t>
      </w:r>
      <w:proofErr w:type="spellEnd"/>
      <w:r>
        <w:t xml:space="preserve"> y la Ley </w:t>
      </w:r>
      <w:proofErr w:type="spellStart"/>
      <w:r>
        <w:t>Foral</w:t>
      </w:r>
      <w:proofErr w:type="spellEnd"/>
      <w:r>
        <w:t xml:space="preserve"> 20/1992, de 30 de </w:t>
      </w:r>
      <w:proofErr w:type="spellStart"/>
      <w:r>
        <w:t>diciembre</w:t>
      </w:r>
      <w:proofErr w:type="spellEnd"/>
      <w:r>
        <w:t xml:space="preserve">, de </w:t>
      </w:r>
      <w:proofErr w:type="spellStart"/>
      <w:r>
        <w:t>Impuestos</w:t>
      </w:r>
      <w:proofErr w:type="spellEnd"/>
      <w:r>
        <w:t xml:space="preserve"> </w:t>
      </w:r>
      <w:proofErr w:type="spellStart"/>
      <w:r>
        <w:t>Especiales</w:t>
      </w:r>
      <w:proofErr w:type="spellEnd"/>
      <w:r>
        <w:t>.</w:t>
      </w:r>
    </w:p>
    <w:p w14:paraId="7FC42587" w14:textId="77777777" w:rsidR="009F3E2A" w:rsidRDefault="00000000">
      <w:pPr>
        <w:rPr>
          <w:rStyle w:val="Normal1"/>
        </w:rPr>
      </w:pPr>
      <w:r>
        <w:rPr>
          <w:rStyle w:val="Normal1"/>
        </w:rPr>
        <w:t>El título I del Convenio Económico entre el Estado y la Comunidad Foral de Navarra está dedicado a regular los criterios de armonización del régimen tributario de Navarra con el régimen tributario general del Estado.</w:t>
      </w:r>
    </w:p>
    <w:p w14:paraId="22E0AB93" w14:textId="77777777" w:rsidR="009F3E2A" w:rsidRDefault="00000000">
      <w:pPr>
        <w:rPr>
          <w:rStyle w:val="Normal1"/>
        </w:rPr>
      </w:pPr>
      <w:r>
        <w:rPr>
          <w:rStyle w:val="Normal1"/>
        </w:rPr>
        <w:t>En ese marco, los artículos 32 y 35.5 del convenio económico disponen que en la exacción del impuesto sobre el valor añadido (en adelante, IVA) y de los impuestos especiales (en adelante, IIEE), Navarra aplicará los mismos principios básicos, normas sustantivas y formales vigentes en cada momento en territorio del Estado.</w:t>
      </w:r>
    </w:p>
    <w:p w14:paraId="2022DFE0" w14:textId="77777777" w:rsidR="009F3E2A" w:rsidRDefault="00000000">
      <w:pPr>
        <w:rPr>
          <w:rStyle w:val="Normal1"/>
        </w:rPr>
      </w:pPr>
      <w:r>
        <w:rPr>
          <w:rStyle w:val="Normal1"/>
        </w:rPr>
        <w:t>Ello obliga a que Navarra deba modificar su régimen tributario cuando exista una reforma del régimen tributario común que afecte a normas sustantivas y formales de estos impuestos. Con dicha finalidad, el artículo 53.1 de la Ley Foral 14/2004, de 3 de diciembre, del Gobierno de Navarra y de su Presidenta o Presidente, prevé que el Gobierno de Navarra, por delegación del Parlamento de Navarra, podrá dictar las normas con rango de ley foral que sean precisas para la modificación de las correspondientes leyes forales tributarias. Las disposiciones del Gobierno de Navarra que comprendan dicha legislación delegada recibirán el título de decretos forales legislativos de armonización tributaria.</w:t>
      </w:r>
    </w:p>
    <w:p w14:paraId="74F35410" w14:textId="77777777" w:rsidR="009F3E2A" w:rsidRDefault="00000000">
      <w:pPr>
        <w:spacing w:before="28"/>
        <w:rPr>
          <w:rStyle w:val="Normal1"/>
          <w:spacing w:val="2"/>
        </w:rPr>
      </w:pPr>
      <w:r>
        <w:rPr>
          <w:rStyle w:val="Normal1"/>
          <w:spacing w:val="2"/>
        </w:rPr>
        <w:t>En el ámbito estatal, la Ley 11/2023, de 8 de mayo, de trasposición de Directivas de la Unión Europea en materia de accesibilidad de determinados productos y servicios, migración de personas altamente cualificadas, tributaria y digitalización de actuaciones notariales y registrales; y por la que se modifica la Ley 12/2011, de 27 de mayo, sobre responsabilidad civil por daños nucleares o producidos por materiales radiactivos, modifica, en su título III, la Ley 37/1992, de 28 de diciembre, del Impuesto sobre el Valor Añadido. La modificación incorpora al ordenamiento interno la Directiva (UE) 2020/284 del Consejo, de 18 de febrero de 2020, por la que se modifica la Directiva 2006/112/CE, introduciendo determinados requisitos para los proveedores de servicios de pago. En particular, se impone a los proveedores de servicios de pago la obligación de mantener registros suficientemente detallados de los pagos transfronterizos realizados en los que intervengan y a suministrar esta información a la administración tributaria. Ello conlleva la modificación del título cuya rúbrica es “Obligaciones de los sujetos pasivos”, dividiéndolo en dos capítulos, con objeto de sistematizar aquellas obligaciones que afectan a todos los sujetos pasivos de las mencionadas obligaciones específicas derivadas del comercio electrónico.</w:t>
      </w:r>
    </w:p>
    <w:p w14:paraId="35ECD2CA" w14:textId="77777777" w:rsidR="009F3E2A" w:rsidRDefault="00000000">
      <w:pPr>
        <w:spacing w:before="28"/>
        <w:rPr>
          <w:rStyle w:val="Normal1"/>
          <w:spacing w:val="1"/>
        </w:rPr>
      </w:pPr>
      <w:r>
        <w:rPr>
          <w:rStyle w:val="Normal1"/>
          <w:spacing w:val="1"/>
        </w:rPr>
        <w:t>A su vez, la Ley 13/2023, de 24 de mayo, por la que se modifican la Ley 58/2003, de 17 de diciembre, General Tributaria, en transposición de la Directiva (UE) 2021/514 del Consejo de 22 de marzo de 2021, por la que se modifica la Directiva 2011/16/UE relativa a la cooperación administrativa en el ámbito de la fiscalidad, y otras normas tributarias, modifica el régimen especial aplicable a las ventas a distancia de bienes importados de países o territorios terceros previsto en la Ley del Impuesto sobre el Valor Añadido. En concreto, la modificación tiene por finalidad permitir a los empresarios y profesionales que tengan la sede de su actividad económica en las Islas Canarias, Ceuta o Melilla, acogerse al régimen de importación del comercio electrónico en el IVA, sin necesidad de contar con un representante establecido en la Comunidad. En este caso, será el Reino de España el Estado miembro de identificación a efectos del régimen, puesto que el control de estos operadores queda garantizado por la administración tributaria española.</w:t>
      </w:r>
    </w:p>
    <w:p w14:paraId="595F554A" w14:textId="77777777" w:rsidR="009F3E2A" w:rsidRDefault="00000000">
      <w:pPr>
        <w:spacing w:before="28"/>
        <w:rPr>
          <w:rStyle w:val="Normal1"/>
        </w:rPr>
      </w:pPr>
      <w:r>
        <w:rPr>
          <w:rStyle w:val="Normal1"/>
        </w:rPr>
        <w:t>Por otra parte, la mencionada Ley 11/2023 también modifica, en su título V, la Ley 38/1992, de 28 de diciembre, de Impuestos Especiales y su Reglamento de desarrollo, aprobado por el Real Decreto 1165/1995, de 7 de julio. El objeto de la modificación es transponer la Directiva (UE) 2020/262 del Consejo, de 19 de diciembre de 2019, por la que se establece el régimen general de los impuestos especiales, y la Directiva (UE) 2020/1151 del Consejo, de 29 de julio de 2020, por la que se modifica la Directiva 92/83/CEE relativa a la armonización de las estructuras de los impuestos especiales sobre el alcohol y las bebidas alcohólicas.</w:t>
      </w:r>
    </w:p>
    <w:p w14:paraId="3957E3C8" w14:textId="77777777" w:rsidR="009F3E2A" w:rsidRDefault="00000000">
      <w:pPr>
        <w:spacing w:before="28"/>
        <w:rPr>
          <w:rStyle w:val="Normal1"/>
        </w:rPr>
      </w:pPr>
      <w:r>
        <w:rPr>
          <w:rStyle w:val="Normal1"/>
        </w:rPr>
        <w:lastRenderedPageBreak/>
        <w:t xml:space="preserve">Mediante la Directiva (UE) 2020/262 del Consejo se abordan varios cambios. Por un lado, se adapta la terminología y procedimientos tanto al Tratado de Lisboa como al Reglamento (UE) n.º 952/2013 del Parlamento Europeo y del Consejo, de 9 de octubre de 2013, por el que se establece el código aduanero de la Unión. En concreto, en este último ámbito se avanza en la coordinación de los procedimientos aduaneros y de los impuestos especiales y, al objeto de permitir el uso del régimen de tránsito externo tras el régimen de exportación, se habilita a la aduana de salida como posible destino de una circulación en régimen suspensivo de los impuestos especiales. Por otro lado, se informatizan los procedimientos aplicados a los movimientos dentro de la Unión Europea de productos sujetos a impuestos especiales despachados a consumo que vayan a ser entregados con fines comerciales. Para ello, se crean dos nuevas figuras de operadores económicos, el </w:t>
      </w:r>
      <w:proofErr w:type="gramStart"/>
      <w:r>
        <w:rPr>
          <w:rStyle w:val="Normal1"/>
        </w:rPr>
        <w:t>expedidor certificado y el destinatario certificado</w:t>
      </w:r>
      <w:proofErr w:type="gramEnd"/>
      <w:r>
        <w:rPr>
          <w:rStyle w:val="Normal1"/>
        </w:rPr>
        <w:t>, para permitir la identificación en el sistema informático de los operadores que utilizan estos procedimientos.</w:t>
      </w:r>
    </w:p>
    <w:p w14:paraId="7BCA38B5" w14:textId="77777777" w:rsidR="009F3E2A" w:rsidRDefault="00000000">
      <w:pPr>
        <w:spacing w:before="28"/>
        <w:rPr>
          <w:rStyle w:val="Normal1"/>
        </w:rPr>
      </w:pPr>
      <w:r>
        <w:rPr>
          <w:rStyle w:val="Normal1"/>
        </w:rPr>
        <w:t>Por su parte, la Directiva (UE) 2020/1151 del Consejo actualiza las referencias a los códigos de la nomenclatura combinada que se utilizan para la descripción de los productos derivados del alcohol. En concreto, se actualizan los códigos del “vino espumoso” y de “otras bebidas fermentadas espumosas”.</w:t>
      </w:r>
    </w:p>
    <w:p w14:paraId="17EE7BC8" w14:textId="77777777" w:rsidR="009F3E2A" w:rsidRDefault="00000000">
      <w:pPr>
        <w:spacing w:before="28"/>
        <w:rPr>
          <w:rStyle w:val="Normal1"/>
        </w:rPr>
      </w:pPr>
      <w:r>
        <w:rPr>
          <w:rStyle w:val="Normal1"/>
        </w:rPr>
        <w:t>Por todo lo anterior, es preciso dictar este decreto foral legislativo de armonización tributaria con el fin de que, en lo relativo al IVA y a los IIEE, se apliquen en la Comunidad Foral idénticas normas sustantivas y formales que las vigentes en el Estado.</w:t>
      </w:r>
    </w:p>
    <w:p w14:paraId="330F5D3B" w14:textId="77777777" w:rsidR="009F3E2A" w:rsidRDefault="00000000">
      <w:pPr>
        <w:spacing w:before="28"/>
        <w:rPr>
          <w:rStyle w:val="Normal1"/>
          <w:spacing w:val="3"/>
        </w:rPr>
      </w:pPr>
      <w:r>
        <w:rPr>
          <w:rStyle w:val="Normal1"/>
          <w:spacing w:val="3"/>
        </w:rPr>
        <w:t>En consecuencia, el Gobierno de Navarra, a propuesta del Consejero de Economía y Hacienda, y de conformidad con la decisión adoptada por el Gobierno de Navarra en sesión celebrada el día veintiuno de junio de dos mil veintitrés,</w:t>
      </w:r>
    </w:p>
    <w:p w14:paraId="6F787566" w14:textId="77777777" w:rsidR="009F3E2A" w:rsidRDefault="00000000">
      <w:pPr>
        <w:jc w:val="left"/>
        <w:rPr>
          <w:rStyle w:val="Normal1"/>
          <w:b/>
        </w:rPr>
      </w:pPr>
      <w:r>
        <w:rPr>
          <w:rStyle w:val="Normal1"/>
        </w:rPr>
        <w:t>DECRETO:</w:t>
      </w:r>
    </w:p>
    <w:p w14:paraId="7B3CC981" w14:textId="77777777" w:rsidR="009F3E2A" w:rsidRDefault="00000000">
      <w:pPr>
        <w:rPr>
          <w:rStyle w:val="Normal1"/>
        </w:rPr>
      </w:pPr>
      <w:r>
        <w:rPr>
          <w:rStyle w:val="Normal1"/>
          <w:b/>
        </w:rPr>
        <w:t>Artículo primero.</w:t>
      </w:r>
      <w:r>
        <w:rPr>
          <w:rStyle w:val="Normal1"/>
        </w:rPr>
        <w:t xml:space="preserve"> Modificación de la Ley Foral del Impuesto sobre el Valor Añadido.</w:t>
      </w:r>
    </w:p>
    <w:p w14:paraId="660B5904" w14:textId="77777777" w:rsidR="009F3E2A" w:rsidRDefault="00000000">
      <w:pPr>
        <w:rPr>
          <w:rStyle w:val="Normal1"/>
        </w:rPr>
      </w:pPr>
      <w:r>
        <w:rPr>
          <w:rStyle w:val="Normal1"/>
        </w:rPr>
        <w:t>Los preceptos de la Ley Foral 19/1992, de 30 de diciembre, del Impuesto sobre el Valor Añadido, quedan redactados del siguiente modo:</w:t>
      </w:r>
    </w:p>
    <w:p w14:paraId="5C62D1BB" w14:textId="77777777" w:rsidR="009F3E2A" w:rsidRDefault="00000000">
      <w:pPr>
        <w:rPr>
          <w:rStyle w:val="Normal1"/>
        </w:rPr>
      </w:pPr>
      <w:r>
        <w:rPr>
          <w:rStyle w:val="Normal1"/>
          <w:u w:val="single"/>
        </w:rPr>
        <w:t>Uno.</w:t>
      </w:r>
      <w:r>
        <w:rPr>
          <w:rStyle w:val="Normal1"/>
        </w:rPr>
        <w:t xml:space="preserve"> Título IX, adición de un capítulo I, que incorpora los artículos 109, 110 y 111 (en su redacción actual), y de un capítulo II que se subdivide en dos secciones, incorporado la sección primera el artículo 111 bis (en su redacción actual), con efectos desde el 1 de enero de 2024.</w:t>
      </w:r>
    </w:p>
    <w:p w14:paraId="5614E69F" w14:textId="77777777" w:rsidR="009F3E2A" w:rsidRDefault="00000000">
      <w:pPr>
        <w:rPr>
          <w:rStyle w:val="Normal1"/>
        </w:rPr>
      </w:pPr>
      <w:r>
        <w:rPr>
          <w:rStyle w:val="Normal1"/>
        </w:rPr>
        <w:t>“Capítulo I. Normas generales”</w:t>
      </w:r>
    </w:p>
    <w:p w14:paraId="7AE04CFB" w14:textId="77777777" w:rsidR="009F3E2A" w:rsidRDefault="00000000">
      <w:pPr>
        <w:rPr>
          <w:rStyle w:val="Normal1"/>
        </w:rPr>
      </w:pPr>
      <w:r>
        <w:rPr>
          <w:rStyle w:val="Normal1"/>
        </w:rPr>
        <w:t>“Capítulo II. Disposiciones especiales</w:t>
      </w:r>
    </w:p>
    <w:p w14:paraId="09F6369E" w14:textId="77777777" w:rsidR="009F3E2A" w:rsidRDefault="00000000">
      <w:pPr>
        <w:rPr>
          <w:rStyle w:val="Normal1"/>
        </w:rPr>
      </w:pPr>
      <w:r>
        <w:rPr>
          <w:rStyle w:val="Normal1"/>
        </w:rPr>
        <w:t>Sección 1ª. Obligaciones de las interfaces digitales”</w:t>
      </w:r>
    </w:p>
    <w:p w14:paraId="459A0192" w14:textId="77777777" w:rsidR="009F3E2A" w:rsidRDefault="00000000">
      <w:pPr>
        <w:rPr>
          <w:rStyle w:val="Normal1"/>
        </w:rPr>
      </w:pPr>
      <w:r>
        <w:rPr>
          <w:rStyle w:val="Normal1"/>
        </w:rPr>
        <w:t>“Sección 2ª. Obligaciones de los proveedores de los servicios de pago.</w:t>
      </w:r>
    </w:p>
    <w:p w14:paraId="403B2464" w14:textId="77777777" w:rsidR="009F3E2A" w:rsidRDefault="00000000">
      <w:pPr>
        <w:rPr>
          <w:rStyle w:val="Normal1"/>
        </w:rPr>
      </w:pPr>
      <w:r>
        <w:rPr>
          <w:rStyle w:val="Normal1"/>
        </w:rPr>
        <w:t>Artículo 111 ter. Definiciones.</w:t>
      </w:r>
    </w:p>
    <w:p w14:paraId="37EFEED0" w14:textId="77777777" w:rsidR="009F3E2A" w:rsidRDefault="00000000">
      <w:pPr>
        <w:rPr>
          <w:rStyle w:val="Normal1"/>
        </w:rPr>
      </w:pPr>
      <w:r>
        <w:rPr>
          <w:rStyle w:val="Normal1"/>
        </w:rPr>
        <w:t>A efectos de la presente sección, se entenderá por:</w:t>
      </w:r>
    </w:p>
    <w:p w14:paraId="0AA97D47" w14:textId="77777777" w:rsidR="009F3E2A" w:rsidRDefault="00000000">
      <w:pPr>
        <w:rPr>
          <w:rStyle w:val="Normal1"/>
        </w:rPr>
      </w:pPr>
      <w:r>
        <w:rPr>
          <w:rStyle w:val="Normal1"/>
        </w:rPr>
        <w:t>1. "Proveedor de servicios de pago": las entidades y organismos contemplados en los apartados 1 y 2 del artículo 5 del Real Decreto-ley 19/2018, de 23 de noviembre, de servicios de pago y otras medidas urgentes en materia financiera, y las personas físicas o jurídicas que se acojan a las exenciones previstas en los artículos 14 y 15 de dicho Real Decreto-ley.</w:t>
      </w:r>
    </w:p>
    <w:p w14:paraId="2337CCDC" w14:textId="77777777" w:rsidR="009F3E2A" w:rsidRDefault="00000000">
      <w:pPr>
        <w:rPr>
          <w:rStyle w:val="Normal1"/>
        </w:rPr>
      </w:pPr>
      <w:r>
        <w:rPr>
          <w:rStyle w:val="Normal1"/>
        </w:rPr>
        <w:t>2. "Servicio de pago": una o más actividades empresariales enumeradas en las letras c) a f) del artículo 1.2 del Real Decreto-ley 19/2018.</w:t>
      </w:r>
    </w:p>
    <w:p w14:paraId="2EBAD303" w14:textId="77777777" w:rsidR="009F3E2A" w:rsidRDefault="00000000">
      <w:pPr>
        <w:rPr>
          <w:rStyle w:val="Normal1"/>
        </w:rPr>
      </w:pPr>
      <w:r>
        <w:rPr>
          <w:rStyle w:val="Normal1"/>
        </w:rPr>
        <w:t>3. "Pago": a reserva de las exclusiones que contempla el artículo 4 del Real Decreto-ley 19/2018, una "operación de pago" o un "servicio de envío de dinero" según se definen en los artículos 3.26 y 3.36 de dicho Real Decreto-ley, respectivamente.</w:t>
      </w:r>
    </w:p>
    <w:p w14:paraId="503DF1AE" w14:textId="77777777" w:rsidR="009F3E2A" w:rsidRDefault="00000000">
      <w:pPr>
        <w:rPr>
          <w:rStyle w:val="Normal1"/>
        </w:rPr>
      </w:pPr>
      <w:r>
        <w:rPr>
          <w:rStyle w:val="Normal1"/>
        </w:rPr>
        <w:t>4. "Ordenante": la persona física o jurídica titular de una cuenta de pago que autoriza una orden de pago a partir de dicha cuenta o, en el caso de que no exista una cuenta de pago, la persona física o jurídica que dicta una orden de pago.</w:t>
      </w:r>
    </w:p>
    <w:p w14:paraId="736D8702" w14:textId="77777777" w:rsidR="009F3E2A" w:rsidRDefault="00000000">
      <w:pPr>
        <w:rPr>
          <w:rStyle w:val="Normal1"/>
        </w:rPr>
      </w:pPr>
      <w:r>
        <w:rPr>
          <w:rStyle w:val="Normal1"/>
        </w:rPr>
        <w:t>5. "Beneficiario": la persona física o jurídica que sea el destinatario previsto de los fondos que hayan sido objeto de una operación de pago.</w:t>
      </w:r>
    </w:p>
    <w:p w14:paraId="4BE16005" w14:textId="77777777" w:rsidR="009F3E2A" w:rsidRDefault="00000000">
      <w:pPr>
        <w:rPr>
          <w:rStyle w:val="Normal1"/>
        </w:rPr>
      </w:pPr>
      <w:r>
        <w:rPr>
          <w:rStyle w:val="Normal1"/>
        </w:rPr>
        <w:t>6. "Estado miembro de origen": uno de los siguientes:</w:t>
      </w:r>
    </w:p>
    <w:p w14:paraId="202D893E" w14:textId="77777777" w:rsidR="009F3E2A" w:rsidRDefault="00000000">
      <w:pPr>
        <w:rPr>
          <w:rStyle w:val="Normal1"/>
        </w:rPr>
      </w:pPr>
      <w:r>
        <w:rPr>
          <w:rStyle w:val="Normal1"/>
        </w:rPr>
        <w:lastRenderedPageBreak/>
        <w:t>a) El Estado miembro de la Unión Europea en el que el proveedor de servicio de pago tenga fijado su domicilio social, o</w:t>
      </w:r>
    </w:p>
    <w:p w14:paraId="0DF6D8CF" w14:textId="77777777" w:rsidR="009F3E2A" w:rsidRDefault="00000000">
      <w:pPr>
        <w:rPr>
          <w:rStyle w:val="Normal1"/>
        </w:rPr>
      </w:pPr>
      <w:r>
        <w:rPr>
          <w:rStyle w:val="Normal1"/>
        </w:rPr>
        <w:t>b) Si el proveedor de servicio de pago no posee domicilio social con arreglo a la legislación nacional, el Estado miembro de la Unión Europea en el que tenga fijada su administración central.</w:t>
      </w:r>
    </w:p>
    <w:p w14:paraId="51E8230A" w14:textId="77777777" w:rsidR="009F3E2A" w:rsidRDefault="00000000">
      <w:pPr>
        <w:rPr>
          <w:rStyle w:val="Normal1"/>
        </w:rPr>
      </w:pPr>
      <w:r>
        <w:rPr>
          <w:rStyle w:val="Normal1"/>
        </w:rPr>
        <w:t>7. "Estado miembro de acogida": el Estado miembro de la Unión Europea distinto del Estado miembro de origen en el cual el proveedor de servicio de pago tiene un agente o una sucursal o presta servicios de pago.</w:t>
      </w:r>
    </w:p>
    <w:p w14:paraId="5195060E" w14:textId="77777777" w:rsidR="009F3E2A" w:rsidRDefault="00000000">
      <w:pPr>
        <w:rPr>
          <w:rStyle w:val="Normal1"/>
        </w:rPr>
      </w:pPr>
      <w:r>
        <w:rPr>
          <w:rStyle w:val="Normal1"/>
        </w:rPr>
        <w:t>8. "Cuenta de pago": una cuenta a nombre de uno o varios usuarios de servicios de pago que sea utilizada para la ejecución de operaciones de pago.</w:t>
      </w:r>
    </w:p>
    <w:p w14:paraId="5D16359B" w14:textId="77777777" w:rsidR="009F3E2A" w:rsidRDefault="00000000">
      <w:pPr>
        <w:rPr>
          <w:rStyle w:val="Normal1"/>
        </w:rPr>
      </w:pPr>
      <w:r>
        <w:rPr>
          <w:rStyle w:val="Normal1"/>
        </w:rPr>
        <w:t>9. "IBAN": número identificador de una cuenta de pago internacional que identifica inequívocamente una cuenta de pago individual en un Estado miembro y cuyos elementos son especificados por la Organización Internacional de Normalización (ISO).</w:t>
      </w:r>
    </w:p>
    <w:p w14:paraId="38135214" w14:textId="77777777" w:rsidR="009F3E2A" w:rsidRDefault="00000000">
      <w:pPr>
        <w:rPr>
          <w:rStyle w:val="Normal1"/>
        </w:rPr>
      </w:pPr>
      <w:r>
        <w:rPr>
          <w:rStyle w:val="Normal1"/>
        </w:rPr>
        <w:t>10. "BIC": código identificador de la entidad que identifica inequívocamente a un proveedor de servicios de pago, y cuyos elementos son especificados por la ISO.</w:t>
      </w:r>
    </w:p>
    <w:p w14:paraId="584089C7" w14:textId="77777777" w:rsidR="009F3E2A" w:rsidRDefault="00000000">
      <w:pPr>
        <w:rPr>
          <w:rStyle w:val="Normal1"/>
        </w:rPr>
      </w:pPr>
      <w:r>
        <w:rPr>
          <w:rStyle w:val="Normal1"/>
        </w:rPr>
        <w:t xml:space="preserve">Artículo 111 </w:t>
      </w:r>
      <w:proofErr w:type="spellStart"/>
      <w:r>
        <w:rPr>
          <w:rStyle w:val="Normal1"/>
        </w:rPr>
        <w:t>quater</w:t>
      </w:r>
      <w:proofErr w:type="spellEnd"/>
      <w:r>
        <w:rPr>
          <w:rStyle w:val="Normal1"/>
        </w:rPr>
        <w:t>. Obligaciones de proveedores de servicios de pago.</w:t>
      </w:r>
    </w:p>
    <w:p w14:paraId="3EF28031" w14:textId="77777777" w:rsidR="009F3E2A" w:rsidRDefault="00000000">
      <w:pPr>
        <w:rPr>
          <w:rStyle w:val="Normal1"/>
        </w:rPr>
      </w:pPr>
      <w:r>
        <w:rPr>
          <w:rStyle w:val="Normal1"/>
        </w:rPr>
        <w:t>Los proveedores de servicio de pago cuyo Estado miembro de origen o de acogida sea el Reino de España estarán obligados, en las condiciones que se determinen reglamentariamente, a:</w:t>
      </w:r>
    </w:p>
    <w:p w14:paraId="782CBD07" w14:textId="77777777" w:rsidR="009F3E2A" w:rsidRDefault="00000000">
      <w:pPr>
        <w:rPr>
          <w:rStyle w:val="Normal1"/>
        </w:rPr>
      </w:pPr>
      <w:r>
        <w:rPr>
          <w:rStyle w:val="Normal1"/>
        </w:rPr>
        <w:t>1. Mantener un registro suficientemente detallado de los beneficiarios y de los pagos en relación con los servicios de pago que presten en cada trimestre natural.</w:t>
      </w:r>
    </w:p>
    <w:p w14:paraId="675C9E97" w14:textId="77777777" w:rsidR="009F3E2A" w:rsidRDefault="00000000">
      <w:pPr>
        <w:rPr>
          <w:rStyle w:val="Normal1"/>
        </w:rPr>
      </w:pPr>
      <w:r>
        <w:rPr>
          <w:rStyle w:val="Normal1"/>
        </w:rPr>
        <w:t>La obligación anterior se aplicará exclusivamente a los servicios de pago que se presten en relación con pagos transfronterizos. Un pago se considerará transfronterizo cuando el ordenante esté ubicado en un Estado miembro y el beneficiario esté situado en otro Estado miembro o en un país o territorio tercero.</w:t>
      </w:r>
    </w:p>
    <w:p w14:paraId="673CFA2B" w14:textId="77777777" w:rsidR="009F3E2A" w:rsidRDefault="00000000">
      <w:pPr>
        <w:rPr>
          <w:rStyle w:val="Normal1"/>
        </w:rPr>
      </w:pPr>
      <w:r>
        <w:rPr>
          <w:rStyle w:val="Normal1"/>
        </w:rPr>
        <w:t>Esta obligación se aplicará cuando, en el transcurso de un trimestre natural, un proveedor de servicios de pago preste servicios de pago correspondientes a más de 25 pagos transfronterizos al mismo beneficiario.</w:t>
      </w:r>
    </w:p>
    <w:p w14:paraId="2956325E" w14:textId="77777777" w:rsidR="009F3E2A" w:rsidRDefault="00000000">
      <w:pPr>
        <w:rPr>
          <w:rStyle w:val="Normal1"/>
        </w:rPr>
      </w:pPr>
      <w:r>
        <w:rPr>
          <w:rStyle w:val="Normal1"/>
        </w:rPr>
        <w:t xml:space="preserve">El número de pagos transfronterizos a que se refiere el párrafo anterior se calculará con referencia a los servicios de pago prestados por el proveedor de servicios de pago por cada Estado miembro y por cada uno de los identificadores a los que se refiere el artículo 111 </w:t>
      </w:r>
      <w:proofErr w:type="spellStart"/>
      <w:r>
        <w:rPr>
          <w:rStyle w:val="Normal1"/>
        </w:rPr>
        <w:t>quinquies.Dos</w:t>
      </w:r>
      <w:proofErr w:type="spellEnd"/>
      <w:r>
        <w:rPr>
          <w:rStyle w:val="Normal1"/>
        </w:rPr>
        <w:t>. Cuando el proveedor de servicios de pago disponga de información según la cual el beneficiario posee varios identificadores, el cálculo se efectuará por beneficiario.</w:t>
      </w:r>
    </w:p>
    <w:p w14:paraId="6AD70574" w14:textId="77777777" w:rsidR="009F3E2A" w:rsidRDefault="00000000">
      <w:pPr>
        <w:rPr>
          <w:rStyle w:val="Normal1"/>
        </w:rPr>
      </w:pPr>
      <w:r>
        <w:rPr>
          <w:rStyle w:val="Normal1"/>
        </w:rPr>
        <w:t>Esta obligación no se aplicará a los servicios de pago prestados por los proveedores de servicios de pago del ordenante por lo que respecta a cualquier pago cuando al menos uno de los proveedores de servicios de pago del beneficiario esté situado en un Estado miembro, tal como muestre el BIC de dicho proveedor de servicios de pago o cualquier otro código identificador de la entidad que identifique inequívocamente al proveedor de servicios de pago y su ubicación. No obstante, los proveedores de servicios de pago del ordenante incluirán esos servicios de pago en el cálculo mencionado en los párrafos tercero y cuarto.</w:t>
      </w:r>
    </w:p>
    <w:p w14:paraId="55F93404" w14:textId="77777777" w:rsidR="009F3E2A" w:rsidRDefault="00000000">
      <w:pPr>
        <w:rPr>
          <w:rStyle w:val="Normal1"/>
        </w:rPr>
      </w:pPr>
      <w:r>
        <w:rPr>
          <w:rStyle w:val="Normal1"/>
        </w:rPr>
        <w:t>Los registros serán conservados por los proveedores de servicios de pago en formato electrónico durante un período de tres años naturales contados desde el final del año natural de la fecha del pago.</w:t>
      </w:r>
    </w:p>
    <w:p w14:paraId="544D677A" w14:textId="77777777" w:rsidR="009F3E2A" w:rsidRDefault="00000000">
      <w:pPr>
        <w:rPr>
          <w:rStyle w:val="Normal1"/>
          <w:spacing w:val="-1"/>
        </w:rPr>
      </w:pPr>
      <w:r>
        <w:rPr>
          <w:rStyle w:val="Normal1"/>
          <w:spacing w:val="-1"/>
        </w:rPr>
        <w:t>2. Poner a disposición de la Administración tributaria los registros mencionados en el apartado 1.</w:t>
      </w:r>
    </w:p>
    <w:p w14:paraId="38878DFC" w14:textId="77777777" w:rsidR="009F3E2A" w:rsidRDefault="00000000">
      <w:pPr>
        <w:rPr>
          <w:rStyle w:val="Normal1"/>
        </w:rPr>
      </w:pPr>
      <w:r>
        <w:rPr>
          <w:rStyle w:val="Normal1"/>
        </w:rPr>
        <w:t>Artículo 111 quinquies. Ubicación del ordenante y beneficiario.</w:t>
      </w:r>
    </w:p>
    <w:p w14:paraId="435ECE25" w14:textId="77777777" w:rsidR="009F3E2A" w:rsidRDefault="00000000">
      <w:pPr>
        <w:rPr>
          <w:rStyle w:val="Normal1"/>
        </w:rPr>
      </w:pPr>
      <w:r>
        <w:rPr>
          <w:rStyle w:val="Normal1"/>
        </w:rPr>
        <w:t>1. A efectos de la aplicación de lo dispuesto en el artículo 111 quater.1, segundo párrafo, se considerará que la ubicación del ordenante se encuentra en el estado miembro que corresponda:</w:t>
      </w:r>
    </w:p>
    <w:p w14:paraId="271733DD" w14:textId="77777777" w:rsidR="009F3E2A" w:rsidRDefault="00000000">
      <w:pPr>
        <w:rPr>
          <w:rStyle w:val="Normal1"/>
        </w:rPr>
      </w:pPr>
      <w:r>
        <w:rPr>
          <w:rStyle w:val="Normal1"/>
        </w:rPr>
        <w:t>a) al número IBAN de la cuenta de pago del ordenante o a cualquier otro medio identificativo que permita identificar inequívocamente y proporcionar la ubicación del ordenante, o en ausencia de dichos medios identificativos;</w:t>
      </w:r>
    </w:p>
    <w:p w14:paraId="402D77A2" w14:textId="77777777" w:rsidR="009F3E2A" w:rsidRDefault="00000000">
      <w:pPr>
        <w:rPr>
          <w:rStyle w:val="Normal1"/>
        </w:rPr>
      </w:pPr>
      <w:r>
        <w:rPr>
          <w:rStyle w:val="Normal1"/>
        </w:rPr>
        <w:t>b) al código BIC o a cualquier otro código identificador de la entidad que identifique inequívocamente y proporcione la ubicación del proveedor de servicios de pago que actúe en nombre del ordenante.</w:t>
      </w:r>
    </w:p>
    <w:p w14:paraId="2B534D3B" w14:textId="77777777" w:rsidR="009F3E2A" w:rsidRDefault="00000000">
      <w:pPr>
        <w:rPr>
          <w:rStyle w:val="Normal1"/>
        </w:rPr>
      </w:pPr>
      <w:r>
        <w:rPr>
          <w:rStyle w:val="Normal1"/>
        </w:rPr>
        <w:lastRenderedPageBreak/>
        <w:t>2. A efectos de la aplicación de lo dispuesto en el artículo 111 quater.1, segundo párrafo, se considerará que la ubicación del beneficiario se encuentra en el Estado miembro o tercer territorio o país que corresponda:</w:t>
      </w:r>
    </w:p>
    <w:p w14:paraId="35C69FEF" w14:textId="77777777" w:rsidR="009F3E2A" w:rsidRDefault="00000000">
      <w:pPr>
        <w:rPr>
          <w:rStyle w:val="Normal1"/>
        </w:rPr>
      </w:pPr>
      <w:r>
        <w:rPr>
          <w:rStyle w:val="Normal1"/>
        </w:rPr>
        <w:t>a) al número IBAN de la cuenta de pago del beneficiario o a cualquier otro medio identificativo que permita identificar inequívocamente y proporcionar la ubicación del beneficiario o, en ausencia de dichos medios identificativos;</w:t>
      </w:r>
    </w:p>
    <w:p w14:paraId="1FF262F3" w14:textId="77777777" w:rsidR="009F3E2A" w:rsidRDefault="00000000">
      <w:pPr>
        <w:rPr>
          <w:rStyle w:val="Normal1"/>
        </w:rPr>
      </w:pPr>
      <w:r>
        <w:rPr>
          <w:rStyle w:val="Normal1"/>
        </w:rPr>
        <w:t>b) al código BIC o a cualquier otro código identificador de la entidad que identifique inequívocamente y proporcione la ubicación del proveedor de servicios de pago que actúe en nombre del beneficiario".</w:t>
      </w:r>
    </w:p>
    <w:p w14:paraId="30CAD6ED" w14:textId="77777777" w:rsidR="009F3E2A" w:rsidRDefault="00000000">
      <w:pPr>
        <w:rPr>
          <w:rStyle w:val="Normal1"/>
        </w:rPr>
      </w:pPr>
      <w:r>
        <w:rPr>
          <w:rStyle w:val="Normal1"/>
          <w:u w:val="single"/>
        </w:rPr>
        <w:t>Dos.</w:t>
      </w:r>
      <w:r>
        <w:rPr>
          <w:rStyle w:val="Normal1"/>
        </w:rPr>
        <w:t xml:space="preserve"> Artículo 108 </w:t>
      </w:r>
      <w:proofErr w:type="spellStart"/>
      <w:r>
        <w:rPr>
          <w:rStyle w:val="Normal1"/>
        </w:rPr>
        <w:t>quinvicies</w:t>
      </w:r>
      <w:proofErr w:type="spellEnd"/>
      <w:r>
        <w:rPr>
          <w:rStyle w:val="Normal1"/>
        </w:rPr>
        <w:t>, apartados 1.a), 2.c).a’) y 3.c), con efectos desde el 26 de mayo de 2023.</w:t>
      </w:r>
    </w:p>
    <w:p w14:paraId="70A402FC" w14:textId="77777777" w:rsidR="009F3E2A" w:rsidRDefault="00000000">
      <w:pPr>
        <w:rPr>
          <w:rStyle w:val="Normal1"/>
        </w:rPr>
      </w:pPr>
      <w:r>
        <w:rPr>
          <w:rStyle w:val="Normal1"/>
        </w:rPr>
        <w:t>“a) empresarios o profesionales establecidos en la Comunidad, Islas Canarias, Ceuta o Melilla;”</w:t>
      </w:r>
    </w:p>
    <w:p w14:paraId="5F1362EC" w14:textId="77777777" w:rsidR="009F3E2A" w:rsidRDefault="00000000">
      <w:pPr>
        <w:rPr>
          <w:rStyle w:val="Normal1"/>
        </w:rPr>
      </w:pPr>
      <w:r>
        <w:rPr>
          <w:rStyle w:val="Normal1"/>
        </w:rPr>
        <w:t>“a’) Cuando el empresario o profesional no esté establecido en la Comunidad, el estado miembro por el que opte.</w:t>
      </w:r>
    </w:p>
    <w:p w14:paraId="05C6EECD" w14:textId="77777777" w:rsidR="009F3E2A" w:rsidRDefault="00000000">
      <w:pPr>
        <w:rPr>
          <w:rStyle w:val="Normal1"/>
        </w:rPr>
      </w:pPr>
      <w:r>
        <w:rPr>
          <w:rStyle w:val="Normal1"/>
        </w:rPr>
        <w:t>Tratándose de empresarios o profesionales que tengan la sede de su actividad económica en las Islas Canarias, Ceuta o Melilla y que no hayan designado a un intermediario establecido en la Comunidad, el Estado miembro de identificación será el Reino de España".</w:t>
      </w:r>
    </w:p>
    <w:p w14:paraId="3BC3D3A3" w14:textId="77777777" w:rsidR="009F3E2A" w:rsidRDefault="00000000">
      <w:pPr>
        <w:rPr>
          <w:rStyle w:val="Normal1"/>
        </w:rPr>
      </w:pPr>
      <w:r>
        <w:rPr>
          <w:rStyle w:val="Normal1"/>
        </w:rPr>
        <w:t>“c) Cuando el empresario o profesional no tenga su sede de actividad ni disponga de establecimiento permanente alguno en el territorio de la Comunidad, cuando haya elegido a España como Estado miembro en el que se acoge para la aplicación del presente régimen especial y, en todo caso, los empresarios o profesionales que tengan la sede de su actividad económica en las Islas Canarias, Ceuta o Melilla cuando no hayan designado a un intermediario establecido en la Comunidad".</w:t>
      </w:r>
    </w:p>
    <w:p w14:paraId="629AF1A6" w14:textId="77777777" w:rsidR="009F3E2A" w:rsidRDefault="00000000">
      <w:pPr>
        <w:rPr>
          <w:rStyle w:val="Normal1"/>
        </w:rPr>
      </w:pPr>
      <w:r>
        <w:rPr>
          <w:rStyle w:val="Normal1"/>
          <w:b/>
        </w:rPr>
        <w:t xml:space="preserve">Artículo segundo. </w:t>
      </w:r>
      <w:r>
        <w:rPr>
          <w:rStyle w:val="Normal1"/>
        </w:rPr>
        <w:t>Modificación de la Ley Foral de Impuestos Especiales.</w:t>
      </w:r>
    </w:p>
    <w:p w14:paraId="6D355A8C" w14:textId="77777777" w:rsidR="009F3E2A" w:rsidRDefault="00000000">
      <w:pPr>
        <w:rPr>
          <w:rStyle w:val="Normal1"/>
        </w:rPr>
      </w:pPr>
      <w:r>
        <w:rPr>
          <w:rStyle w:val="Normal1"/>
        </w:rPr>
        <w:t>Con efectos a partir del 10 de mayo de 2023, los preceptos de la Ley Foral 20/1992, de 30 de diciembre, de Impuestos Especiales quedan redactados del siguiente modo:</w:t>
      </w:r>
    </w:p>
    <w:p w14:paraId="32DFA69E" w14:textId="77777777" w:rsidR="009F3E2A" w:rsidRDefault="00000000">
      <w:pPr>
        <w:rPr>
          <w:rStyle w:val="Normal1"/>
        </w:rPr>
      </w:pPr>
      <w:r>
        <w:rPr>
          <w:rStyle w:val="Normal1"/>
          <w:u w:val="single"/>
        </w:rPr>
        <w:t>Uno.</w:t>
      </w:r>
      <w:r>
        <w:rPr>
          <w:rStyle w:val="Normal1"/>
        </w:rPr>
        <w:t xml:space="preserve"> Artículo 2º.1.</w:t>
      </w:r>
    </w:p>
    <w:p w14:paraId="4907DBAE" w14:textId="77777777" w:rsidR="009F3E2A" w:rsidRDefault="00000000">
      <w:pPr>
        <w:rPr>
          <w:rStyle w:val="Normal1"/>
        </w:rPr>
      </w:pPr>
      <w:r>
        <w:rPr>
          <w:rStyle w:val="Normal1"/>
        </w:rPr>
        <w:t>“1. Los impuestos especiales son tributos de naturaleza indirecta que recaen sobre consumos específicos y gravan, en fase única, la fabricación, incluida la fabricación irregular, la importación, la entrada irregular y, en su caso, la introducción, en el ámbito territorial interno de determinados bienes, así como la matriculación de determinados medios de transporte, de acuerdo con las normas de esta ley foral".</w:t>
      </w:r>
    </w:p>
    <w:p w14:paraId="4D838BB6" w14:textId="77777777" w:rsidR="009F3E2A" w:rsidRDefault="00000000">
      <w:pPr>
        <w:rPr>
          <w:rStyle w:val="Normal1"/>
        </w:rPr>
      </w:pPr>
      <w:r>
        <w:rPr>
          <w:rStyle w:val="Normal1"/>
          <w:u w:val="single"/>
        </w:rPr>
        <w:t>Dos.</w:t>
      </w:r>
      <w:r>
        <w:rPr>
          <w:rStyle w:val="Normal1"/>
        </w:rPr>
        <w:t xml:space="preserve"> Artículo 5º.1.</w:t>
      </w:r>
    </w:p>
    <w:p w14:paraId="4A93955D" w14:textId="77777777" w:rsidR="009F3E2A" w:rsidRDefault="00000000">
      <w:pPr>
        <w:rPr>
          <w:rStyle w:val="Normal1"/>
        </w:rPr>
      </w:pPr>
      <w:r>
        <w:rPr>
          <w:rStyle w:val="Normal1"/>
        </w:rPr>
        <w:t>“1. Están sujetas a los impuestos especiales a que se refiere el artículo 4º, la fabricación, la importación o la entrada irregular de los productos objeto de dichos impuestos dentro del territorio de la Unión".</w:t>
      </w:r>
    </w:p>
    <w:p w14:paraId="1AD5FF3B" w14:textId="77777777" w:rsidR="009F3E2A" w:rsidRDefault="00000000">
      <w:pPr>
        <w:rPr>
          <w:rStyle w:val="Normal1"/>
        </w:rPr>
      </w:pPr>
      <w:r>
        <w:rPr>
          <w:rStyle w:val="Normal1"/>
          <w:u w:val="single"/>
        </w:rPr>
        <w:t>Tres.</w:t>
      </w:r>
      <w:r>
        <w:rPr>
          <w:rStyle w:val="Normal1"/>
        </w:rPr>
        <w:t xml:space="preserve"> Artículo 6º.</w:t>
      </w:r>
    </w:p>
    <w:p w14:paraId="1EAD4A3C" w14:textId="77777777" w:rsidR="009F3E2A" w:rsidRDefault="00000000">
      <w:pPr>
        <w:rPr>
          <w:rStyle w:val="Normal1"/>
        </w:rPr>
      </w:pPr>
      <w:r>
        <w:rPr>
          <w:rStyle w:val="Normal1"/>
        </w:rPr>
        <w:t>“Artículo 6º. Supuestos de no sujeción.</w:t>
      </w:r>
    </w:p>
    <w:p w14:paraId="7905A46E" w14:textId="77777777" w:rsidR="009F3E2A" w:rsidRDefault="00000000">
      <w:pPr>
        <w:rPr>
          <w:rStyle w:val="Normal1"/>
        </w:rPr>
      </w:pPr>
      <w:r>
        <w:rPr>
          <w:rStyle w:val="Normal1"/>
        </w:rPr>
        <w:t>No están sujetas en concepto de fabricación:</w:t>
      </w:r>
    </w:p>
    <w:p w14:paraId="6881F87C" w14:textId="77777777" w:rsidR="009F3E2A" w:rsidRDefault="00000000">
      <w:pPr>
        <w:rPr>
          <w:rStyle w:val="Normal1"/>
        </w:rPr>
      </w:pPr>
      <w:r>
        <w:rPr>
          <w:rStyle w:val="Normal1"/>
        </w:rPr>
        <w:t>1. Las pérdidas parciales debidas a la naturaleza de los productos objeto de los impuestos especiales de fabricación, acaecidas en régimen suspensivo durante los procesos de fabricación, transformación, tenencia, almacenamiento y transporte, siempre que, de acuerdo con las normas que reglamentariamente se establezcan, no excedan de los porcentajes fijados y se cumplan las condiciones establecidas al efecto.</w:t>
      </w:r>
    </w:p>
    <w:p w14:paraId="5D2695DF" w14:textId="77777777" w:rsidR="009F3E2A" w:rsidRDefault="00000000">
      <w:pPr>
        <w:rPr>
          <w:rStyle w:val="Normal1"/>
        </w:rPr>
      </w:pPr>
      <w:r>
        <w:rPr>
          <w:rStyle w:val="Normal1"/>
        </w:rPr>
        <w:t>No obstante, no serán de aplicación los porcentajes reglamentarios a las pérdidas parciales debidas a la naturaleza de los productos objeto de los impuestos especiales de fabricación, acaecidas en régimen suspensivo durante una circulación intracomunitaria, cuando las autoridades competentes prueben la existencia de fraude o irregularidad.</w:t>
      </w:r>
    </w:p>
    <w:p w14:paraId="2C506A46" w14:textId="77777777" w:rsidR="009F3E2A" w:rsidRDefault="00000000">
      <w:pPr>
        <w:rPr>
          <w:rStyle w:val="Normal1"/>
        </w:rPr>
      </w:pPr>
      <w:r>
        <w:rPr>
          <w:rStyle w:val="Normal1"/>
        </w:rPr>
        <w:lastRenderedPageBreak/>
        <w:t>Se entiende por irregularidad toda situación que se produzca durante la circulación de productos sujetos a impuestos especiales en régimen suspensivo, excepto las mencionadas en este apartado y en el siguiente, debido a la cual una circulación, o parte de esta, de productos sujetos a impuestos especiales, no haya finalizado conforme a lo previsto reglamentariamente.</w:t>
      </w:r>
    </w:p>
    <w:p w14:paraId="2409C63D" w14:textId="77777777" w:rsidR="009F3E2A" w:rsidRDefault="00000000">
      <w:pPr>
        <w:rPr>
          <w:rStyle w:val="Normal1"/>
        </w:rPr>
      </w:pPr>
      <w:r>
        <w:rPr>
          <w:rStyle w:val="Normal1"/>
        </w:rPr>
        <w:t>2. La destrucción total o la pérdida irremediable, total o parcial, de productos objeto de los impuestos especiales de fabricación, acaecidas en régimen suspensivo, por caso fortuito o de fuerza mayor, cuando no excedan de los porcentajes que se fijen reglamentariamente o, cuando excediendo de los mismos, se haya probado su existencia ante la administración tributaria, por cualquiera de los medios de prueba admisibles en Derecho.</w:t>
      </w:r>
    </w:p>
    <w:p w14:paraId="2606DE97" w14:textId="77777777" w:rsidR="009F3E2A" w:rsidRDefault="00000000">
      <w:pPr>
        <w:rPr>
          <w:rStyle w:val="Normal1"/>
        </w:rPr>
      </w:pPr>
      <w:r>
        <w:rPr>
          <w:rStyle w:val="Normal1"/>
        </w:rPr>
        <w:t>3. La destrucción total o pérdida irremediable, total o parcial, de los productos objeto de los impuestos especiales de fabricación como consecuencia de la autorización de las autoridades competentes del Estado miembro en el que dicha destrucción o pérdida se haya producido, siempre que los productos se encuentren en régimen suspensivo.</w:t>
      </w:r>
    </w:p>
    <w:p w14:paraId="709604D2" w14:textId="77777777" w:rsidR="009F3E2A" w:rsidRDefault="00000000">
      <w:pPr>
        <w:rPr>
          <w:rStyle w:val="Normal1"/>
        </w:rPr>
      </w:pPr>
      <w:r>
        <w:rPr>
          <w:rStyle w:val="Normal1"/>
        </w:rPr>
        <w:t>Se considerará que los productos han sido destruidos totalmente o han sufrido una pérdida irremediable cuando no puedan utilizarse como productos sujetos a impuestos especiales y se demuestre a satisfacción de las autoridades competentes del Estado miembro en que se hayan producido o detectado".</w:t>
      </w:r>
    </w:p>
    <w:p w14:paraId="4643CE72" w14:textId="77777777" w:rsidR="009F3E2A" w:rsidRDefault="00000000">
      <w:pPr>
        <w:rPr>
          <w:rStyle w:val="Normal1"/>
        </w:rPr>
      </w:pPr>
      <w:r>
        <w:rPr>
          <w:rStyle w:val="Normal1"/>
          <w:u w:val="single"/>
        </w:rPr>
        <w:t>Cuatro.</w:t>
      </w:r>
      <w:r>
        <w:rPr>
          <w:rStyle w:val="Normal1"/>
        </w:rPr>
        <w:t xml:space="preserve"> Artículo 7º.</w:t>
      </w:r>
    </w:p>
    <w:p w14:paraId="3253C375" w14:textId="77777777" w:rsidR="009F3E2A" w:rsidRDefault="00000000">
      <w:pPr>
        <w:rPr>
          <w:rStyle w:val="Normal1"/>
        </w:rPr>
      </w:pPr>
      <w:r>
        <w:rPr>
          <w:rStyle w:val="Normal1"/>
        </w:rPr>
        <w:t>“Artículo 7º. Devengo.</w:t>
      </w:r>
    </w:p>
    <w:p w14:paraId="527E2363" w14:textId="77777777" w:rsidR="009F3E2A" w:rsidRDefault="00000000">
      <w:pPr>
        <w:rPr>
          <w:rStyle w:val="Normal1"/>
        </w:rPr>
      </w:pPr>
      <w:r>
        <w:rPr>
          <w:rStyle w:val="Normal1"/>
        </w:rPr>
        <w:t>1. Sin perjuicio de lo establecido en el artículo 36, el impuesto se devengará:</w:t>
      </w:r>
    </w:p>
    <w:p w14:paraId="4C207C88" w14:textId="77777777" w:rsidR="009F3E2A" w:rsidRDefault="00000000">
      <w:pPr>
        <w:rPr>
          <w:rStyle w:val="Normal1"/>
        </w:rPr>
      </w:pPr>
      <w:r>
        <w:rPr>
          <w:rStyle w:val="Normal1"/>
        </w:rPr>
        <w:t>a) En los supuestos de fabricación, en el momento de la salida de los productos objeto de los impuestos especiales de fabricación de la fábrica o depósito fiscal o en el momento de su autoconsumo.</w:t>
      </w:r>
    </w:p>
    <w:p w14:paraId="15565902" w14:textId="77777777" w:rsidR="009F3E2A" w:rsidRDefault="00000000">
      <w:pPr>
        <w:rPr>
          <w:rStyle w:val="Normal1"/>
        </w:rPr>
      </w:pPr>
      <w:r>
        <w:rPr>
          <w:rStyle w:val="Normal1"/>
        </w:rPr>
        <w:t>No obstante, se efectuará en régimen suspensivo la salida de los citados productos de fábrica o depósito fiscal cuando se destinen:</w:t>
      </w:r>
    </w:p>
    <w:p w14:paraId="2CA14EE9" w14:textId="77777777" w:rsidR="009F3E2A" w:rsidRDefault="00000000">
      <w:pPr>
        <w:rPr>
          <w:rStyle w:val="Normal1"/>
        </w:rPr>
      </w:pPr>
      <w:r>
        <w:rPr>
          <w:rStyle w:val="Normal1"/>
        </w:rPr>
        <w:t>1º. Directamente a otras fábricas, depósitos fiscales, a una entrega directa, a un destinatario registrado o a la exportación.</w:t>
      </w:r>
    </w:p>
    <w:p w14:paraId="435D086D" w14:textId="77777777" w:rsidR="009F3E2A" w:rsidRDefault="00000000">
      <w:pPr>
        <w:rPr>
          <w:rStyle w:val="Normal1"/>
        </w:rPr>
      </w:pPr>
      <w:r>
        <w:rPr>
          <w:rStyle w:val="Normal1"/>
        </w:rPr>
        <w:t>2º. A la fabricación de productos que no sean objeto de los impuestos especiales de fabricación con destino a la exportación, siempre que se cumplan las condiciones que reglamentariamente se establezcan.</w:t>
      </w:r>
    </w:p>
    <w:p w14:paraId="631917E2" w14:textId="77777777" w:rsidR="009F3E2A" w:rsidRDefault="00000000">
      <w:pPr>
        <w:rPr>
          <w:rStyle w:val="Normal1"/>
        </w:rPr>
      </w:pPr>
      <w:r>
        <w:rPr>
          <w:rStyle w:val="Normal1"/>
        </w:rPr>
        <w:t>3º. A uno de los destinatarios a los que se refiere el artículo 16.1.a).</w:t>
      </w:r>
      <w:proofErr w:type="spellStart"/>
      <w:r>
        <w:rPr>
          <w:rStyle w:val="Normal1"/>
        </w:rPr>
        <w:t>iv</w:t>
      </w:r>
      <w:proofErr w:type="spellEnd"/>
      <w:r>
        <w:rPr>
          <w:rStyle w:val="Normal1"/>
        </w:rPr>
        <w:t>) de la Directiva (UE) 2020/262 del Consejo, de 19 de diciembre de 2019, por la que se establece el régimen general de los impuestos especiales.</w:t>
      </w:r>
    </w:p>
    <w:p w14:paraId="54B63495" w14:textId="77777777" w:rsidR="009F3E2A" w:rsidRDefault="00000000">
      <w:pPr>
        <w:rPr>
          <w:rStyle w:val="Normal1"/>
        </w:rPr>
      </w:pPr>
      <w:r>
        <w:rPr>
          <w:rStyle w:val="Normal1"/>
        </w:rPr>
        <w:t xml:space="preserve">4º. A la aduana de salida, cuando se prevea con arreglo al artículo 329.5 del Reglamento de Ejecución (UE) </w:t>
      </w:r>
      <w:proofErr w:type="spellStart"/>
      <w:r>
        <w:rPr>
          <w:rStyle w:val="Normal1"/>
        </w:rPr>
        <w:t>nº</w:t>
      </w:r>
      <w:proofErr w:type="spellEnd"/>
      <w:r>
        <w:rPr>
          <w:rStyle w:val="Normal1"/>
        </w:rPr>
        <w:t xml:space="preserve">. 2015/2447, que sea al mismo tiempo la aduana de partida para el régimen de tránsito externo cuando así se prevea en virtud del artículo 189.4 del Reglamento Delegado (UE) </w:t>
      </w:r>
      <w:proofErr w:type="spellStart"/>
      <w:r>
        <w:rPr>
          <w:rStyle w:val="Normal1"/>
        </w:rPr>
        <w:t>n°</w:t>
      </w:r>
      <w:proofErr w:type="spellEnd"/>
      <w:r>
        <w:rPr>
          <w:rStyle w:val="Normal1"/>
        </w:rPr>
        <w:t xml:space="preserve"> 2015/2446. En este supuesto el régimen suspensivo finalizará cuando los productos sean incluidos en el régimen de tránsito externo.</w:t>
      </w:r>
    </w:p>
    <w:p w14:paraId="6D0C1F27" w14:textId="77777777" w:rsidR="009F3E2A" w:rsidRDefault="00000000">
      <w:pPr>
        <w:rPr>
          <w:rStyle w:val="Normal1"/>
        </w:rPr>
      </w:pPr>
      <w:r>
        <w:rPr>
          <w:rStyle w:val="Normal1"/>
        </w:rPr>
        <w:t>b) En los supuestos de expediciones con destino a un destinatario registrado, en el momento de la recepción por este de los productos en el lugar de destino.</w:t>
      </w:r>
    </w:p>
    <w:p w14:paraId="05141202" w14:textId="77777777" w:rsidR="009F3E2A" w:rsidRDefault="00000000">
      <w:pPr>
        <w:rPr>
          <w:rStyle w:val="Normal1"/>
        </w:rPr>
      </w:pPr>
      <w:r>
        <w:rPr>
          <w:rStyle w:val="Normal1"/>
        </w:rPr>
        <w:t>c) En los supuestos de entregas directas, el devengo se producirá en el momento de la recepción de los productos sujetos en el lugar de su entrega directa.</w:t>
      </w:r>
    </w:p>
    <w:p w14:paraId="6E038D7F" w14:textId="77777777" w:rsidR="009F3E2A" w:rsidRDefault="00000000">
      <w:pPr>
        <w:rPr>
          <w:rStyle w:val="Normal1"/>
        </w:rPr>
      </w:pPr>
      <w:r>
        <w:rPr>
          <w:rStyle w:val="Normal1"/>
        </w:rPr>
        <w:t>d) En el momento de producirse las pérdidas distintas de las que originan la no sujeción al impuesto o, en caso de no conocerse este momento, en el de la comprobación de tales pérdidas, en los supuestos de tenencia, almacenamiento o circulación en régimen suspensivo de los productos objeto de los impuestos especiales de fabricación.</w:t>
      </w:r>
    </w:p>
    <w:p w14:paraId="195838E0" w14:textId="77777777" w:rsidR="009F3E2A" w:rsidRDefault="00000000">
      <w:pPr>
        <w:rPr>
          <w:rStyle w:val="Normal1"/>
        </w:rPr>
      </w:pPr>
      <w:r>
        <w:rPr>
          <w:rStyle w:val="Normal1"/>
        </w:rPr>
        <w:t>e) En los supuestos de ventas a distancia, en el momento de la entrega de los productos al destinatario.</w:t>
      </w:r>
    </w:p>
    <w:p w14:paraId="688AA70A" w14:textId="77777777" w:rsidR="009F3E2A" w:rsidRDefault="00000000">
      <w:pPr>
        <w:rPr>
          <w:rStyle w:val="Normal1"/>
        </w:rPr>
      </w:pPr>
      <w:r>
        <w:rPr>
          <w:rStyle w:val="Normal1"/>
        </w:rPr>
        <w:t>f) En los supuestos de expediciones con destino a un destinatario certificado, en el momento de la recepción por éste de los productos en el lugar de destino.</w:t>
      </w:r>
    </w:p>
    <w:p w14:paraId="2A371748" w14:textId="77777777" w:rsidR="009F3E2A" w:rsidRDefault="00000000">
      <w:pPr>
        <w:rPr>
          <w:rStyle w:val="Normal1"/>
        </w:rPr>
      </w:pPr>
      <w:r>
        <w:rPr>
          <w:rStyle w:val="Normal1"/>
        </w:rPr>
        <w:lastRenderedPageBreak/>
        <w:t>g) En el supuesto de irregularidades en la circulación en régimen suspensivo, en la fecha de inicio de la circulación, salvo que se pruebe cuándo fue cometida, en cuyo caso éste será el momento del devengo.</w:t>
      </w:r>
    </w:p>
    <w:p w14:paraId="1E84E72C" w14:textId="77777777" w:rsidR="009F3E2A" w:rsidRDefault="00000000">
      <w:pPr>
        <w:rPr>
          <w:rStyle w:val="Normal1"/>
        </w:rPr>
      </w:pPr>
      <w:r>
        <w:rPr>
          <w:rStyle w:val="Normal1"/>
        </w:rPr>
        <w:t>h) En el supuesto de irregularidades en la circulación intracomunitaria de productos sujetos a impuestos especiales de fabricación con el impuesto devengado en otro Estado miembro, en el momento de su comisión y, de no conocerse, en el momento de su descubrimiento.</w:t>
      </w:r>
    </w:p>
    <w:p w14:paraId="6BA5376F" w14:textId="77777777" w:rsidR="009F3E2A" w:rsidRDefault="00000000">
      <w:pPr>
        <w:rPr>
          <w:rStyle w:val="Normal1"/>
        </w:rPr>
      </w:pPr>
      <w:r>
        <w:rPr>
          <w:rStyle w:val="Normal1"/>
        </w:rPr>
        <w:t>i) En el supuesto de no justificación del destino o uso indebido en la circulación de productos objeto de los impuestos especiales de fabricación que se han beneficiado de una exención o de la aplicación de un tipo reducido en razón de su destino, en el momento de su entrega al destinatario facultado para recibirlos, salvo prueba fehaciente de la fecha en la que se ha procedido a su uso indebido, en cuyo caso éste será el momento del devengo.</w:t>
      </w:r>
    </w:p>
    <w:p w14:paraId="3C4C7CDC" w14:textId="77777777" w:rsidR="009F3E2A" w:rsidRDefault="00000000">
      <w:pPr>
        <w:rPr>
          <w:rStyle w:val="Normal1"/>
        </w:rPr>
      </w:pPr>
      <w:r>
        <w:rPr>
          <w:rStyle w:val="Normal1"/>
        </w:rPr>
        <w:t>Cuando la entrega de estos productos fuese a un destinatario no facultado para recibirlos, en el momento de inicio de la circulación.</w:t>
      </w:r>
    </w:p>
    <w:p w14:paraId="5D5ECE2D" w14:textId="77777777" w:rsidR="009F3E2A" w:rsidRDefault="00000000">
      <w:pPr>
        <w:rPr>
          <w:rStyle w:val="Normal1"/>
        </w:rPr>
      </w:pPr>
      <w:r>
        <w:rPr>
          <w:rStyle w:val="Normal1"/>
        </w:rPr>
        <w:t>j) En los supuestos a los que se refiere el artículo 8º.2.h), en el momento del devengo que corresponda de acuerdo con las letras anteriores; en caso de no conocerse ese momento, en la fecha de adquisición o inicio de la posesión de los productos por el obligado y, en su defecto, el momento de su descubrimiento.</w:t>
      </w:r>
    </w:p>
    <w:p w14:paraId="19186E6A" w14:textId="77777777" w:rsidR="009F3E2A" w:rsidRDefault="00000000">
      <w:pPr>
        <w:rPr>
          <w:rStyle w:val="Normal1"/>
        </w:rPr>
      </w:pPr>
      <w:r>
        <w:rPr>
          <w:rStyle w:val="Normal1"/>
        </w:rPr>
        <w:t>k) En los supuestos de expediciones desde el territorio de otro Estado miembro con destino a los destinatarios a los que se refiere el artículo 16.1.a).</w:t>
      </w:r>
      <w:proofErr w:type="spellStart"/>
      <w:r>
        <w:rPr>
          <w:rStyle w:val="Normal1"/>
        </w:rPr>
        <w:t>iv</w:t>
      </w:r>
      <w:proofErr w:type="spellEnd"/>
      <w:r>
        <w:rPr>
          <w:rStyle w:val="Normal1"/>
        </w:rPr>
        <w:t>) de la Directiva 2020/262 del Consejo, en el momento de su recepción.</w:t>
      </w:r>
    </w:p>
    <w:p w14:paraId="595098B8" w14:textId="77777777" w:rsidR="009F3E2A" w:rsidRDefault="00000000">
      <w:pPr>
        <w:rPr>
          <w:rStyle w:val="Normal1"/>
        </w:rPr>
      </w:pPr>
      <w:r>
        <w:rPr>
          <w:rStyle w:val="Normal1"/>
        </w:rPr>
        <w:t>l. En los supuestos de fabricación irregular, en el momento en el que se tenga constancia de la obtención de los productos objeto de los impuestos especiales de fabricación.</w:t>
      </w:r>
    </w:p>
    <w:p w14:paraId="03FFBE3D" w14:textId="77777777" w:rsidR="009F3E2A" w:rsidRDefault="00000000">
      <w:pPr>
        <w:rPr>
          <w:rStyle w:val="Normal1"/>
        </w:rPr>
      </w:pPr>
      <w:r>
        <w:rPr>
          <w:rStyle w:val="Normal1"/>
        </w:rPr>
        <w:t>2. No obstante lo establecido en el apartado 1.a), cuando los productos salidos de fábrica o depósito fiscal, fuera del régimen suspensivo, no hayan podido ser entregados al destinatario, total o parcialmente, por causas ajenas al depositario autorizado expedidor, los productos podrán volver a introducirse en los establecimientos de salida, siempre que se cumplan las condiciones que se establezcan reglamentariamente, considerándose que no se produjo el devengo del impuesto con ocasión de la salida.</w:t>
      </w:r>
    </w:p>
    <w:p w14:paraId="0531D326" w14:textId="77777777" w:rsidR="009F3E2A" w:rsidRDefault="00000000">
      <w:pPr>
        <w:rPr>
          <w:rStyle w:val="Normal1"/>
        </w:rPr>
      </w:pPr>
      <w:r>
        <w:rPr>
          <w:rStyle w:val="Normal1"/>
        </w:rPr>
        <w:t>3. No obstante lo establecido en los apartados anteriores, cuando la salida del gas natural de las instalaciones consideradas fábricas o depósitos fiscales se produzca en el marco de un contrato de suministro de gas natural efectuado a título oneroso, el devengo del impuesto sobre hidrocarburos se producirá en el momento en que resulte exigible la parte del precio correspondiente al gas natural suministrado en cada período de facturación. Lo anterior no será de aplicación cuando el gas natural sea enviado a otra fábrica, depósito fiscal o destinatario registrado, ni cuando el suministro se realice por medios diferentes a tuberías fijas.</w:t>
      </w:r>
    </w:p>
    <w:p w14:paraId="637E19FE" w14:textId="77777777" w:rsidR="009F3E2A" w:rsidRDefault="00000000">
      <w:pPr>
        <w:rPr>
          <w:rStyle w:val="Normal1"/>
        </w:rPr>
      </w:pPr>
      <w:r>
        <w:rPr>
          <w:rStyle w:val="Normal1"/>
        </w:rPr>
        <w:t>Para la aplicación de lo previsto en el apartado 1.a), en relación con los suministros de gas natural distintos de aquellos a los que se refiere el párrafo anterior, los sujetos pasivos podrán considerar que el conjunto del gas natural suministrado durante períodos de hasta sesenta días consecutivos, ha salido de fábrica o depósito fiscal el primer día del mes natural siguiente a la conclusión del referido período".</w:t>
      </w:r>
    </w:p>
    <w:p w14:paraId="77B80029" w14:textId="77777777" w:rsidR="009F3E2A" w:rsidRDefault="00000000">
      <w:pPr>
        <w:rPr>
          <w:rStyle w:val="Normal1"/>
        </w:rPr>
      </w:pPr>
      <w:r>
        <w:rPr>
          <w:rStyle w:val="Normal1"/>
          <w:u w:val="single"/>
        </w:rPr>
        <w:t>Cinco.</w:t>
      </w:r>
      <w:r>
        <w:rPr>
          <w:rStyle w:val="Normal1"/>
        </w:rPr>
        <w:t xml:space="preserve"> Artículo 8º, apartado 2, apartado 3, primer párrafo del apartado 4 y apartado 7.</w:t>
      </w:r>
    </w:p>
    <w:p w14:paraId="68EB0B65" w14:textId="77777777" w:rsidR="009F3E2A" w:rsidRDefault="00000000">
      <w:pPr>
        <w:rPr>
          <w:rStyle w:val="Normal1"/>
        </w:rPr>
      </w:pPr>
      <w:r>
        <w:rPr>
          <w:rStyle w:val="Normal1"/>
        </w:rPr>
        <w:t>“2. Son sujetos pasivos en calidad de contribuyentes:</w:t>
      </w:r>
    </w:p>
    <w:p w14:paraId="1C210E1D" w14:textId="77777777" w:rsidR="009F3E2A" w:rsidRDefault="00000000">
      <w:pPr>
        <w:rPr>
          <w:rStyle w:val="Normal1"/>
        </w:rPr>
      </w:pPr>
      <w:r>
        <w:rPr>
          <w:rStyle w:val="Normal1"/>
        </w:rPr>
        <w:t>a) Los depositarios autorizados en los supuestos en que el devengo se produzca a la salida de una fábrica o depósito fiscal, o con ocasión del autoconsumo.</w:t>
      </w:r>
    </w:p>
    <w:p w14:paraId="3B274202" w14:textId="77777777" w:rsidR="009F3E2A" w:rsidRDefault="00000000">
      <w:pPr>
        <w:rPr>
          <w:rStyle w:val="Normal1"/>
        </w:rPr>
      </w:pPr>
      <w:r>
        <w:rPr>
          <w:rStyle w:val="Normal1"/>
        </w:rPr>
        <w:t>b) Los destinatarios registrados en relación con el impuesto devengado a la recepción de los productos.</w:t>
      </w:r>
    </w:p>
    <w:p w14:paraId="6C1C078A" w14:textId="77777777" w:rsidR="009F3E2A" w:rsidRDefault="00000000">
      <w:pPr>
        <w:rPr>
          <w:rStyle w:val="Normal1"/>
        </w:rPr>
      </w:pPr>
      <w:r>
        <w:rPr>
          <w:rStyle w:val="Normal1"/>
        </w:rPr>
        <w:t>c) Los destinatarios certificados en relación con el impuesto devengado con ocasión de la recepción de los productos a ellos destinados.</w:t>
      </w:r>
    </w:p>
    <w:p w14:paraId="0A5A178C" w14:textId="77777777" w:rsidR="009F3E2A" w:rsidRDefault="00000000">
      <w:pPr>
        <w:rPr>
          <w:rStyle w:val="Normal1"/>
        </w:rPr>
      </w:pPr>
      <w:r>
        <w:rPr>
          <w:rStyle w:val="Normal1"/>
        </w:rPr>
        <w:t>d) Los depositarios autorizados y los destinatarios registrados en los supuestos de entregas directas.</w:t>
      </w:r>
    </w:p>
    <w:p w14:paraId="3D46043E" w14:textId="77777777" w:rsidR="009F3E2A" w:rsidRDefault="00000000">
      <w:pPr>
        <w:rPr>
          <w:rStyle w:val="Normal1"/>
        </w:rPr>
      </w:pPr>
      <w:r>
        <w:rPr>
          <w:rStyle w:val="Normal1"/>
        </w:rPr>
        <w:t>e) Cualquier persona que realice o que participe en la fabricación irregular de productos objeto de los impuestos especiales de fabricación.</w:t>
      </w:r>
    </w:p>
    <w:p w14:paraId="421D82B5" w14:textId="77777777" w:rsidR="009F3E2A" w:rsidRDefault="00000000">
      <w:pPr>
        <w:rPr>
          <w:rStyle w:val="Normal1"/>
        </w:rPr>
      </w:pPr>
      <w:r>
        <w:rPr>
          <w:rStyle w:val="Normal1"/>
        </w:rPr>
        <w:lastRenderedPageBreak/>
        <w:t>f) Quienes posean, almacenen, utilicen, comercialicen o transporten productos objeto de los impuestos especiales de fabricación, fuera de los casos previstos en el artículo 16, cuando no acrediten que tales impuestos han sido satisfechos con arreglo a las disposiciones aplicables del Derecho de la Unión y de la legislación nacional.</w:t>
      </w:r>
    </w:p>
    <w:p w14:paraId="012C3ED6" w14:textId="77777777" w:rsidR="009F3E2A" w:rsidRDefault="00000000">
      <w:pPr>
        <w:rPr>
          <w:rStyle w:val="Normal1"/>
        </w:rPr>
      </w:pPr>
      <w:r>
        <w:rPr>
          <w:rStyle w:val="Normal1"/>
        </w:rPr>
        <w:t>3. Son sujetos pasivos, en calidad de sustitutos del contribuyente, los representantes fiscales a que se refiere el artículo 4.27 de la Ley 38/1992, de 28 de diciembre, de Impuestos Especiales.</w:t>
      </w:r>
    </w:p>
    <w:p w14:paraId="19734C7F" w14:textId="77777777" w:rsidR="009F3E2A" w:rsidRDefault="00000000">
      <w:pPr>
        <w:rPr>
          <w:rStyle w:val="Normal1"/>
          <w:spacing w:val="-2"/>
        </w:rPr>
      </w:pPr>
      <w:r>
        <w:rPr>
          <w:rStyle w:val="Normal1"/>
          <w:spacing w:val="-2"/>
        </w:rPr>
        <w:t>También son sujetos pasivos, en calidad de sustitutos del contribuyente, quienes realicen los suministros de gas natural a título oneroso en el supuesto previsto en el artículo 7º.3, párrafo primero.</w:t>
      </w:r>
    </w:p>
    <w:p w14:paraId="774A52D1" w14:textId="77777777" w:rsidR="009F3E2A" w:rsidRDefault="00000000">
      <w:pPr>
        <w:rPr>
          <w:rStyle w:val="Normal1"/>
        </w:rPr>
      </w:pPr>
      <w:r>
        <w:rPr>
          <w:rStyle w:val="Normal1"/>
        </w:rPr>
        <w:t xml:space="preserve">4. Los depositarios autorizados estarán obligados al pago de la deuda tributaria en relación con los productos expedidos en régimen suspensivo a cualquier Estado miembro, que no hayan sido recibidos por el destinatario. A tal efecto prestarán una garantía en la forma y cuantía que se establezca reglamentariamente, con validez en toda la Unión Europea. Asimismo, los obligados tributarios de otros Estados miembros que presten en ellos la correspondiente </w:t>
      </w:r>
      <w:proofErr w:type="gramStart"/>
      <w:r>
        <w:rPr>
          <w:rStyle w:val="Normal1"/>
        </w:rPr>
        <w:t>garantía,</w:t>
      </w:r>
      <w:proofErr w:type="gramEnd"/>
      <w:r>
        <w:rPr>
          <w:rStyle w:val="Normal1"/>
        </w:rPr>
        <w:t xml:space="preserve"> estarán obligados al pago en España de la deuda tributaria correspondiente a las irregularidades en la circulación intracomunitaria que se produzcan en el ámbito territorial interno respecto de los bienes expedidos por aquéllos".</w:t>
      </w:r>
    </w:p>
    <w:p w14:paraId="7958077B" w14:textId="77777777" w:rsidR="009F3E2A" w:rsidRDefault="00000000">
      <w:pPr>
        <w:rPr>
          <w:rStyle w:val="Normal1"/>
        </w:rPr>
      </w:pPr>
      <w:r>
        <w:rPr>
          <w:rStyle w:val="Normal1"/>
        </w:rPr>
        <w:t>“7. Cuando existan varios deudores para una misma deuda de impuestos especiales, estarán obligados al pago de dicha deuda con carácter solidario".</w:t>
      </w:r>
    </w:p>
    <w:p w14:paraId="41240354" w14:textId="77777777" w:rsidR="009F3E2A" w:rsidRDefault="00000000">
      <w:pPr>
        <w:rPr>
          <w:rStyle w:val="Normal1"/>
        </w:rPr>
      </w:pPr>
      <w:r>
        <w:rPr>
          <w:rStyle w:val="Normal1"/>
          <w:u w:val="single"/>
        </w:rPr>
        <w:t>Seis.</w:t>
      </w:r>
      <w:r>
        <w:rPr>
          <w:rStyle w:val="Normal1"/>
        </w:rPr>
        <w:t xml:space="preserve"> Artículo 10.1.c) y d).</w:t>
      </w:r>
    </w:p>
    <w:p w14:paraId="1DA07AEB" w14:textId="77777777" w:rsidR="009F3E2A" w:rsidRDefault="00000000">
      <w:pPr>
        <w:rPr>
          <w:rStyle w:val="Normal1"/>
        </w:rPr>
      </w:pPr>
      <w:r>
        <w:rPr>
          <w:rStyle w:val="Normal1"/>
        </w:rPr>
        <w:t>“c) Los empresarios que introduzcan productos objeto de los impuestos especiales de fabricación por los que se hubiera devengado el impuesto dentro del ámbito territorial interno, en una fábrica o en un depósito fiscal, con el fin de ser posteriormente enviados a otro Estado miembro de la Unión Europea. La devolución abarcará a las cuotas correspondientes a los productos introducidos y queda condicionada a que se acredite la recepción en el Estado de destino de acuerdo con las normas que regulan la circulación intracomunitaria en régimen suspensivo.</w:t>
      </w:r>
    </w:p>
    <w:p w14:paraId="30985533" w14:textId="77777777" w:rsidR="009F3E2A" w:rsidRDefault="00000000">
      <w:pPr>
        <w:rPr>
          <w:rStyle w:val="Normal1"/>
        </w:rPr>
      </w:pPr>
      <w:r>
        <w:rPr>
          <w:rStyle w:val="Normal1"/>
        </w:rPr>
        <w:t>d) Los expedidores certificados que entreguen productos objeto de los impuestos especiales de fabricación por los que se hubiera devengado el impuesto dentro del ámbito territorial interno a destinatarios certificados en otro Estado miembro de la Unión Europea. La devolución se extenderá a las cuotas correspondientes a los productos entregados y quedará condicionada al pago del impuesto en el Estado miembro de destino".</w:t>
      </w:r>
    </w:p>
    <w:p w14:paraId="5F095879" w14:textId="77777777" w:rsidR="009F3E2A" w:rsidRDefault="00000000">
      <w:pPr>
        <w:rPr>
          <w:rStyle w:val="Normal1"/>
        </w:rPr>
      </w:pPr>
      <w:r>
        <w:rPr>
          <w:rStyle w:val="Normal1"/>
          <w:u w:val="single"/>
        </w:rPr>
        <w:t>Siete.</w:t>
      </w:r>
      <w:r>
        <w:rPr>
          <w:rStyle w:val="Normal1"/>
        </w:rPr>
        <w:t xml:space="preserve"> Artículo 15.8.</w:t>
      </w:r>
    </w:p>
    <w:p w14:paraId="0493F6B9" w14:textId="77777777" w:rsidR="009F3E2A" w:rsidRDefault="00000000">
      <w:pPr>
        <w:rPr>
          <w:rStyle w:val="Normal1"/>
        </w:rPr>
      </w:pPr>
      <w:r>
        <w:rPr>
          <w:rStyle w:val="Normal1"/>
        </w:rPr>
        <w:t>“8. Con objeto de determinar que los productos a que se refiere el apartado 7 de este artículo y el artículo 16.1 están destinados a fines comerciales, se tendrán en cuenta, entre otros, los siguientes elementos:</w:t>
      </w:r>
    </w:p>
    <w:p w14:paraId="3B6CC5BD" w14:textId="77777777" w:rsidR="009F3E2A" w:rsidRDefault="00000000">
      <w:pPr>
        <w:rPr>
          <w:rStyle w:val="Normal1"/>
        </w:rPr>
      </w:pPr>
      <w:r>
        <w:rPr>
          <w:rStyle w:val="Normal1"/>
        </w:rPr>
        <w:t>a) Condición mercantil del tenedor de los productos sujetos a impuestos especiales y motivos por los que los tiene en su poder;</w:t>
      </w:r>
    </w:p>
    <w:p w14:paraId="56EAB5C8" w14:textId="77777777" w:rsidR="009F3E2A" w:rsidRDefault="00000000">
      <w:pPr>
        <w:rPr>
          <w:rStyle w:val="Normal1"/>
        </w:rPr>
      </w:pPr>
      <w:r>
        <w:rPr>
          <w:rStyle w:val="Normal1"/>
        </w:rPr>
        <w:t>b) Lugar en que se encuentran dichos productos sujetos a impuestos especiales o, en su caso, modo de transporte utilizado;</w:t>
      </w:r>
    </w:p>
    <w:p w14:paraId="054C967F" w14:textId="77777777" w:rsidR="009F3E2A" w:rsidRDefault="00000000">
      <w:pPr>
        <w:rPr>
          <w:rStyle w:val="Normal1"/>
        </w:rPr>
      </w:pPr>
      <w:r>
        <w:rPr>
          <w:rStyle w:val="Normal1"/>
        </w:rPr>
        <w:t>c) Todo documento referente a los productos sujetos a impuestos especiales;</w:t>
      </w:r>
    </w:p>
    <w:p w14:paraId="66363BA2" w14:textId="77777777" w:rsidR="009F3E2A" w:rsidRDefault="00000000">
      <w:pPr>
        <w:rPr>
          <w:rStyle w:val="Normal1"/>
        </w:rPr>
      </w:pPr>
      <w:r>
        <w:rPr>
          <w:rStyle w:val="Normal1"/>
        </w:rPr>
        <w:t>d) Naturaleza de los productos sujetos a impuestos especiales;</w:t>
      </w:r>
    </w:p>
    <w:p w14:paraId="499AAA37" w14:textId="77777777" w:rsidR="009F3E2A" w:rsidRDefault="00000000">
      <w:pPr>
        <w:rPr>
          <w:rStyle w:val="Normal1"/>
        </w:rPr>
      </w:pPr>
      <w:r>
        <w:rPr>
          <w:rStyle w:val="Normal1"/>
        </w:rPr>
        <w:t>e) Cantidad de productos sujetos a impuestos especiales".</w:t>
      </w:r>
    </w:p>
    <w:p w14:paraId="4D80DD31" w14:textId="77777777" w:rsidR="009F3E2A" w:rsidRDefault="00000000">
      <w:pPr>
        <w:rPr>
          <w:rStyle w:val="Normal1"/>
        </w:rPr>
      </w:pPr>
      <w:r>
        <w:rPr>
          <w:rStyle w:val="Normal1"/>
          <w:u w:val="single"/>
        </w:rPr>
        <w:t>Ocho.</w:t>
      </w:r>
      <w:r>
        <w:rPr>
          <w:rStyle w:val="Normal1"/>
        </w:rPr>
        <w:t xml:space="preserve"> Artículo 16.</w:t>
      </w:r>
    </w:p>
    <w:p w14:paraId="63B27924" w14:textId="77777777" w:rsidR="009F3E2A" w:rsidRDefault="00000000">
      <w:pPr>
        <w:rPr>
          <w:rStyle w:val="Normal1"/>
        </w:rPr>
      </w:pPr>
      <w:r>
        <w:rPr>
          <w:rStyle w:val="Normal1"/>
        </w:rPr>
        <w:t>“Artículo 16. Circulación intracomunitaria.</w:t>
      </w:r>
    </w:p>
    <w:p w14:paraId="50DE39D6" w14:textId="77777777" w:rsidR="009F3E2A" w:rsidRDefault="00000000">
      <w:pPr>
        <w:rPr>
          <w:rStyle w:val="Normal1"/>
        </w:rPr>
      </w:pPr>
      <w:r>
        <w:rPr>
          <w:rStyle w:val="Normal1"/>
        </w:rPr>
        <w:t>1. Los productos objeto de los impuestos especiales de fabricación, adquiridos por particulares en el territorio de otro Estado miembro, dentro del territorio de la Unión, en el que se ha satisfecho el impuesto vigente en el mismo, para satisfacer sus propias necesidades y transportados por ellos mismos, no estarán sometidos al impuesto vigente en el ámbito territorial interno y su circulación y tenencia por dicho ámbito no estará sujeta a condición alguna, siempre que no se destinen a fines comerciales.</w:t>
      </w:r>
    </w:p>
    <w:p w14:paraId="785DA5D3" w14:textId="77777777" w:rsidR="009F3E2A" w:rsidRDefault="00000000">
      <w:pPr>
        <w:rPr>
          <w:rStyle w:val="Normal1"/>
        </w:rPr>
      </w:pPr>
      <w:r>
        <w:rPr>
          <w:rStyle w:val="Normal1"/>
        </w:rPr>
        <w:lastRenderedPageBreak/>
        <w:t>2. La destrucción total o pérdida irremediable, total o parcial, de los productos sujetos a impuestos especiales, durante su transporte en el territorio de un Estado miembro distinto del Estado miembro en que se ha producido el devengo, por caso fortuito o fuerza mayor, o bien como consecuencia de la autorización de las autoridades competentes de dicho Estado miembro para destruir dichos productos, no producirá el devengo de los impuestos especiales en dicho Estado miembro.</w:t>
      </w:r>
    </w:p>
    <w:p w14:paraId="3BAF7CC0" w14:textId="77777777" w:rsidR="009F3E2A" w:rsidRDefault="00000000">
      <w:pPr>
        <w:rPr>
          <w:rStyle w:val="Normal1"/>
        </w:rPr>
      </w:pPr>
      <w:r>
        <w:rPr>
          <w:rStyle w:val="Normal1"/>
        </w:rPr>
        <w:t>Los productos se considerarán totalmente destruidos o perdidos de forma irremediable cuando ya no puedan utilizarse como productos sujetos a impuestos especiales.</w:t>
      </w:r>
    </w:p>
    <w:p w14:paraId="56519735" w14:textId="77777777" w:rsidR="009F3E2A" w:rsidRDefault="00000000">
      <w:pPr>
        <w:rPr>
          <w:rStyle w:val="Normal1"/>
        </w:rPr>
      </w:pPr>
      <w:r>
        <w:rPr>
          <w:rStyle w:val="Normal1"/>
        </w:rPr>
        <w:t>En caso de pérdida parcial debida a la naturaleza de los productos que se produzca durante su transporte en el territorio de un Estado miembro distinto del Estado miembro en que se haya producido el devengo, el impuesto especial no será exigible en dicho Estado miembro cuando la cuantía de la pérdida se sitúe por debajo del porcentaje reglamentario establecido, a menos que las autoridades competentes del Estado miembro prueben la existencia de fraude o de irregularidad.</w:t>
      </w:r>
    </w:p>
    <w:p w14:paraId="1322B4B5" w14:textId="77777777" w:rsidR="009F3E2A" w:rsidRDefault="00000000">
      <w:pPr>
        <w:rPr>
          <w:rStyle w:val="Normal1"/>
        </w:rPr>
      </w:pPr>
      <w:r>
        <w:rPr>
          <w:rStyle w:val="Normal1"/>
        </w:rPr>
        <w:t>3. Con independencia de los supuestos contemplados en el apartado 1, los productos objeto de impuestos especiales de fabricación con origen o destino en el territorio de otro Estado miembro circularán dentro del ámbito territorial interno, con cumplimiento de los requisitos que reglamentariamente se establezcan, al amparo de alguno de los siguientes procedimientos:</w:t>
      </w:r>
    </w:p>
    <w:p w14:paraId="357B3F2C" w14:textId="77777777" w:rsidR="009F3E2A" w:rsidRDefault="00000000">
      <w:pPr>
        <w:rPr>
          <w:rStyle w:val="Normal1"/>
        </w:rPr>
      </w:pPr>
      <w:r>
        <w:rPr>
          <w:rStyle w:val="Normal1"/>
        </w:rPr>
        <w:t>a) En régimen suspensivo entre fábricas o depósitos fiscales.</w:t>
      </w:r>
    </w:p>
    <w:p w14:paraId="54335665" w14:textId="77777777" w:rsidR="009F3E2A" w:rsidRDefault="00000000">
      <w:pPr>
        <w:rPr>
          <w:rStyle w:val="Normal1"/>
        </w:rPr>
      </w:pPr>
      <w:r>
        <w:rPr>
          <w:rStyle w:val="Normal1"/>
        </w:rPr>
        <w:t>b) En régimen suspensivo con destino a un destinatario registrado.</w:t>
      </w:r>
    </w:p>
    <w:p w14:paraId="5086519C" w14:textId="77777777" w:rsidR="009F3E2A" w:rsidRDefault="00000000">
      <w:pPr>
        <w:rPr>
          <w:rStyle w:val="Normal1"/>
        </w:rPr>
      </w:pPr>
      <w:r>
        <w:rPr>
          <w:rStyle w:val="Normal1"/>
        </w:rPr>
        <w:t>c) En régimen suspensivo desde un establecimiento del que es titular un depositario autorizado a todo lugar de salida del territorio de la Unión tal como está definido en el artículo 4.31 de la Ley 38/1992, de Impuestos Especiales.</w:t>
      </w:r>
    </w:p>
    <w:p w14:paraId="4BF59D3F" w14:textId="77777777" w:rsidR="009F3E2A" w:rsidRDefault="00000000">
      <w:pPr>
        <w:rPr>
          <w:rStyle w:val="Normal1"/>
        </w:rPr>
      </w:pPr>
      <w:r>
        <w:rPr>
          <w:rStyle w:val="Normal1"/>
        </w:rPr>
        <w:t>d) En régimen suspensivo desde el establecimiento de un depositario autorizado establecido en el territorio de un Estado miembro distinto del de la sede del beneficiario, a los destinos a los que se refiere el artículo 11.1 de la Directiva 2020/262 del Consejo.</w:t>
      </w:r>
    </w:p>
    <w:p w14:paraId="289E4FFB" w14:textId="77777777" w:rsidR="009F3E2A" w:rsidRDefault="00000000">
      <w:pPr>
        <w:rPr>
          <w:rStyle w:val="Normal1"/>
        </w:rPr>
      </w:pPr>
      <w:r>
        <w:rPr>
          <w:rStyle w:val="Normal1"/>
        </w:rPr>
        <w:t xml:space="preserve">e) En régimen suspensivo desde el establecimiento del que es titular un depositario autorizado a la aduana de salida, cuando se prevea con arreglo al artículo 329.5 del Reglamento de Ejecución (UE) 2015/2447, que sea al mismo tiempo la aduana de partida para el régimen de tránsito externo cuando así se prevea en virtud del artículo 189.4 del Reglamento Delegado (UE) </w:t>
      </w:r>
      <w:proofErr w:type="spellStart"/>
      <w:r>
        <w:rPr>
          <w:rStyle w:val="Normal1"/>
        </w:rPr>
        <w:t>n°</w:t>
      </w:r>
      <w:proofErr w:type="spellEnd"/>
      <w:r>
        <w:rPr>
          <w:rStyle w:val="Normal1"/>
        </w:rPr>
        <w:t xml:space="preserve"> 2015/2446. En este supuesto el régimen suspensivo finalizará cuando los productos sean incluidos en el régimen de tránsito externo.</w:t>
      </w:r>
    </w:p>
    <w:p w14:paraId="5C6F1EB5" w14:textId="77777777" w:rsidR="009F3E2A" w:rsidRDefault="00000000">
      <w:pPr>
        <w:rPr>
          <w:rStyle w:val="Normal1"/>
        </w:rPr>
      </w:pPr>
      <w:r>
        <w:rPr>
          <w:rStyle w:val="Normal1"/>
        </w:rPr>
        <w:t xml:space="preserve">f) En régimen suspensivo desde el lugar de importación, expedidos por un expedidor registrado, a un lugar en el que se haya autorizado la recepción de productos en este régimen. A efectos del presente artículo se entenderá por “lugar de importación” el sitio en el que los productos se despachen a libre práctica con arreglo al artículo 201 del Reglamento (UE) </w:t>
      </w:r>
      <w:proofErr w:type="spellStart"/>
      <w:r>
        <w:rPr>
          <w:rStyle w:val="Normal1"/>
        </w:rPr>
        <w:t>n°</w:t>
      </w:r>
      <w:proofErr w:type="spellEnd"/>
      <w:r>
        <w:rPr>
          <w:rStyle w:val="Normal1"/>
        </w:rPr>
        <w:t xml:space="preserve"> 952/2013.</w:t>
      </w:r>
    </w:p>
    <w:p w14:paraId="2DF9ED62" w14:textId="77777777" w:rsidR="009F3E2A" w:rsidRDefault="00000000">
      <w:pPr>
        <w:rPr>
          <w:rStyle w:val="Normal1"/>
        </w:rPr>
      </w:pPr>
      <w:r>
        <w:rPr>
          <w:rStyle w:val="Normal1"/>
        </w:rPr>
        <w:t>g) En régimen suspensivo, desde el establecimiento de un depositario autorizado a un lugar de entrega directa.</w:t>
      </w:r>
    </w:p>
    <w:p w14:paraId="68148418" w14:textId="77777777" w:rsidR="009F3E2A" w:rsidRDefault="00000000">
      <w:pPr>
        <w:rPr>
          <w:rStyle w:val="Normal1"/>
        </w:rPr>
      </w:pPr>
      <w:r>
        <w:rPr>
          <w:rStyle w:val="Normal1"/>
        </w:rPr>
        <w:t>h) Fuera de régimen suspensivo, con destino a un destinatario certificado.</w:t>
      </w:r>
    </w:p>
    <w:p w14:paraId="761C6F19" w14:textId="77777777" w:rsidR="009F3E2A" w:rsidRDefault="00000000">
      <w:pPr>
        <w:rPr>
          <w:rStyle w:val="Normal1"/>
        </w:rPr>
      </w:pPr>
      <w:r>
        <w:rPr>
          <w:rStyle w:val="Normal1"/>
        </w:rPr>
        <w:t>i) Fuera de régimen suspensivo, dentro del sistema de ventas a distancia.</w:t>
      </w:r>
    </w:p>
    <w:p w14:paraId="3BDEFEE1" w14:textId="77777777" w:rsidR="009F3E2A" w:rsidRDefault="00000000">
      <w:pPr>
        <w:rPr>
          <w:rStyle w:val="Normal1"/>
        </w:rPr>
      </w:pPr>
      <w:r>
        <w:rPr>
          <w:rStyle w:val="Normal1"/>
        </w:rPr>
        <w:t>4.La circulación intracomunitaria en régimen suspensivo se realizará únicamente si tiene lugar al amparo de un documento administrativo electrónico tramitado de acuerdo con los requisitos que reglamentariamente se establezcan, sin perjuicio del inicio de la circulación en un documento de acompañamiento de emergencia en caso de indisponibilidad del sistema informatizado y con cumplimiento de las condiciones fijadas reglamentariamente".</w:t>
      </w:r>
    </w:p>
    <w:p w14:paraId="74E4CDAF" w14:textId="77777777" w:rsidR="009F3E2A" w:rsidRDefault="00000000">
      <w:pPr>
        <w:rPr>
          <w:rStyle w:val="Normal1"/>
        </w:rPr>
      </w:pPr>
      <w:r>
        <w:rPr>
          <w:rStyle w:val="Normal1"/>
          <w:u w:val="single"/>
        </w:rPr>
        <w:t>Nueve.</w:t>
      </w:r>
      <w:r>
        <w:rPr>
          <w:rStyle w:val="Normal1"/>
        </w:rPr>
        <w:t xml:space="preserve"> Artículo 17.</w:t>
      </w:r>
    </w:p>
    <w:p w14:paraId="08B3AB83" w14:textId="77777777" w:rsidR="009F3E2A" w:rsidRDefault="00000000">
      <w:pPr>
        <w:rPr>
          <w:rStyle w:val="Normal1"/>
        </w:rPr>
      </w:pPr>
      <w:r>
        <w:rPr>
          <w:rStyle w:val="Normal1"/>
        </w:rPr>
        <w:t>“Artículo 17. Irregularidades en la circulación intracomunitaria.</w:t>
      </w:r>
    </w:p>
    <w:p w14:paraId="6FC77AA8" w14:textId="77777777" w:rsidR="009F3E2A" w:rsidRDefault="00000000">
      <w:pPr>
        <w:rPr>
          <w:rStyle w:val="Normal1"/>
        </w:rPr>
      </w:pPr>
      <w:r>
        <w:rPr>
          <w:rStyle w:val="Normal1"/>
        </w:rPr>
        <w:t>Si en el curso de una circulación entre el territorio de dos Estados miembros, o entre el territorio de un Estado miembro y un tercer país o territorio tercero a través del territorio de otro Estado miembro, una expedición de productos objeto de impuestos especiales de fabricación, o parte de ella, no es recibida por el destinatario de los productos en el territorio de la Unión o no abandona efectivamente el territorio de la Unión, si su destino era la exportación, por causas distintas a las que dan lugar a la no sujeción a estos impuestos, de acuerdo con lo establecido en el artículo 6º o en el artículo 16.1 y 2, se considerará producida una irregularidad.</w:t>
      </w:r>
    </w:p>
    <w:p w14:paraId="52B97677" w14:textId="77777777" w:rsidR="009F3E2A" w:rsidRDefault="00000000">
      <w:pPr>
        <w:rPr>
          <w:rStyle w:val="Normal1"/>
        </w:rPr>
      </w:pPr>
      <w:r>
        <w:rPr>
          <w:rStyle w:val="Normal1"/>
        </w:rPr>
        <w:lastRenderedPageBreak/>
        <w:t>A) Circulación en régimen suspensivo.</w:t>
      </w:r>
    </w:p>
    <w:p w14:paraId="3002A1C0" w14:textId="77777777" w:rsidR="009F3E2A" w:rsidRDefault="00000000">
      <w:pPr>
        <w:rPr>
          <w:rStyle w:val="Normal1"/>
        </w:rPr>
      </w:pPr>
      <w:r>
        <w:rPr>
          <w:rStyle w:val="Normal1"/>
        </w:rPr>
        <w:t>1. En el caso de que, en el curso de una circulación intracomunitaria de productos objeto de impuestos especiales de fabricación en régimen suspensivo:</w:t>
      </w:r>
    </w:p>
    <w:p w14:paraId="70041984" w14:textId="77777777" w:rsidR="009F3E2A" w:rsidRDefault="00000000">
      <w:pPr>
        <w:rPr>
          <w:rStyle w:val="Normal1"/>
        </w:rPr>
      </w:pPr>
      <w:r>
        <w:rPr>
          <w:rStyle w:val="Normal1"/>
        </w:rPr>
        <w:t>a) Se produzca una irregularidad en el ámbito territorial interno que dé lugar al devengo de los impuestos especiales de fabricación, dichos impuestos serán exigibles por la correspondiente Administración tributaria española competente.</w:t>
      </w:r>
    </w:p>
    <w:p w14:paraId="6853C3D4" w14:textId="77777777" w:rsidR="009F3E2A" w:rsidRDefault="00000000">
      <w:pPr>
        <w:rPr>
          <w:rStyle w:val="Normal1"/>
        </w:rPr>
      </w:pPr>
      <w:r>
        <w:rPr>
          <w:rStyle w:val="Normal1"/>
        </w:rPr>
        <w:t>b) Se produzca una irregularidad que dé lugar al devengo de los impuestos especiales de fabricación, no sea posible determinar el Estado miembro en que se produjo y se detecte en el ámbito territorial interno, se considerará que la irregularidad se ha producido en dicho ámbito territorial y en el momento en que se ha observado, y los impuestos especiales serán exigibles por la correspondiente Administración tributaria española competente.</w:t>
      </w:r>
    </w:p>
    <w:p w14:paraId="708C84FD" w14:textId="77777777" w:rsidR="009F3E2A" w:rsidRDefault="00000000">
      <w:pPr>
        <w:rPr>
          <w:rStyle w:val="Normal1"/>
        </w:rPr>
      </w:pPr>
      <w:r>
        <w:rPr>
          <w:rStyle w:val="Normal1"/>
        </w:rPr>
        <w:t>2. Cuando los productos sujetos a impuestos especiales que circulen en régimen suspensivo desde el ámbito territorial interno no hayan llegado a destino y no se haya observado durante la circulación irregularidad alguna que entrañe el devengo de los impuestos especiales, se considerará que se ha producido una irregularidad en el Estado miembro de expedición, y los impuestos especiales serán exigibles por la correspondiente Administración tributaria española competente excepto si, en un plazo de cuatro meses a partir del inicio de la circulación, se aporta la prueba, a satisfacción de dicha Administración, de que los productos han sido entregados al destinatario o que la irregularidad ha tenido lugar fuera del ámbito territorial interno.</w:t>
      </w:r>
    </w:p>
    <w:p w14:paraId="59D6CA1B" w14:textId="77777777" w:rsidR="009F3E2A" w:rsidRDefault="00000000">
      <w:pPr>
        <w:rPr>
          <w:rStyle w:val="Normal1"/>
        </w:rPr>
      </w:pPr>
      <w:r>
        <w:rPr>
          <w:rStyle w:val="Normal1"/>
        </w:rPr>
        <w:t>3. En los supuestos contemplados en el apartado 1.a) y b), la Administración tributaria española informará, en su caso, a las autoridades competentes del Estado miembro de expedición.</w:t>
      </w:r>
    </w:p>
    <w:p w14:paraId="201452BD" w14:textId="77777777" w:rsidR="009F3E2A" w:rsidRDefault="00000000">
      <w:pPr>
        <w:rPr>
          <w:rStyle w:val="Normal1"/>
        </w:rPr>
      </w:pPr>
      <w:r>
        <w:rPr>
          <w:rStyle w:val="Normal1"/>
        </w:rPr>
        <w:t>4. No obstante, si en los supuestos contemplados en los apartados 1.b) y 2, antes de la expiración de un período de tres años, a contar desde la fecha de comienzo de la circulación, llegara a determinarse el Estado miembro, distinto de España, en el que se ha producido realmente la irregularidad, los impuestos especiales serán exigibles por dicho Estado miembro. En ese caso, la correspondiente Administración tributaria española competente procederá a la devolución de los impuestos especiales percibidos, una vez que se aporten pruebas de la percepción de tales impuestos en el Estado miembro en el que realmente se produjo la irregularidad.</w:t>
      </w:r>
    </w:p>
    <w:p w14:paraId="46B6E9D6" w14:textId="77777777" w:rsidR="009F3E2A" w:rsidRDefault="00000000">
      <w:pPr>
        <w:rPr>
          <w:rStyle w:val="Normal1"/>
        </w:rPr>
      </w:pPr>
      <w:r>
        <w:rPr>
          <w:rStyle w:val="Normal1"/>
        </w:rPr>
        <w:t>5. Si, en supuestos similares a los que se hace  referencia en los apartados 1.b) y 2, habiéndose presumido que una irregularidad ha tenido lugar en el ámbito territorial de la Unión no interno, antes de la expiración de un período de tres años a contar desde la fecha de comienzo de la circulación, llegara a determinarse que dicha irregularidad se había producido realmente dentro del ámbito territorial interno, los impuestos especiales serán exigibles por la correspondiente Administración tributaria española, que informará de ello a las autoridades competentes del Estado miembro en que inicialmente se hubieran percibido dichos impuestos.</w:t>
      </w:r>
    </w:p>
    <w:p w14:paraId="72359406" w14:textId="77777777" w:rsidR="009F3E2A" w:rsidRDefault="00000000">
      <w:pPr>
        <w:rPr>
          <w:rStyle w:val="Normal1"/>
        </w:rPr>
      </w:pPr>
      <w:r>
        <w:rPr>
          <w:rStyle w:val="Normal1"/>
        </w:rPr>
        <w:t>B) Circulación fuera del régimen suspensivo.</w:t>
      </w:r>
    </w:p>
    <w:p w14:paraId="0C7CAFDB" w14:textId="77777777" w:rsidR="009F3E2A" w:rsidRDefault="00000000">
      <w:pPr>
        <w:rPr>
          <w:rStyle w:val="Normal1"/>
        </w:rPr>
      </w:pPr>
      <w:r>
        <w:rPr>
          <w:rStyle w:val="Normal1"/>
        </w:rPr>
        <w:t>1. En el caso de que, en el curso de una circulación intracomunitaria de productos objeto de impuestos especiales de fabricación por los que ya se haya devengado el impuesto en el Estado miembro de expedición situado en el ámbito territorial de la Unión no interno:</w:t>
      </w:r>
    </w:p>
    <w:p w14:paraId="267319D6" w14:textId="77777777" w:rsidR="009F3E2A" w:rsidRDefault="00000000">
      <w:pPr>
        <w:rPr>
          <w:rStyle w:val="Normal1"/>
        </w:rPr>
      </w:pPr>
      <w:r>
        <w:rPr>
          <w:rStyle w:val="Normal1"/>
        </w:rPr>
        <w:t>a) Se produzca una irregularidad en el ámbito territorial interno que dé lugar al devengo de los impuestos especiales de fabricación, dichos impuestos serán exigibles por la correspondiente Administración tributaria española competente.</w:t>
      </w:r>
    </w:p>
    <w:p w14:paraId="28B2DFD7" w14:textId="77777777" w:rsidR="009F3E2A" w:rsidRDefault="00000000">
      <w:pPr>
        <w:rPr>
          <w:rStyle w:val="Normal1"/>
        </w:rPr>
      </w:pPr>
      <w:r>
        <w:rPr>
          <w:rStyle w:val="Normal1"/>
        </w:rPr>
        <w:t>b) Se produzca una irregularidad que dé lugar al devengo de los impuestos especiales de fabricación, no sea posible determinar el Estado miembro en que se produjo y se observe en el ámbito territorial interno, se considerará que la irregularidad se ha producido en dicho ámbito territorial y los impuestos especiales serán exigibles por la correspondiente Administración tributaria española competente.</w:t>
      </w:r>
    </w:p>
    <w:p w14:paraId="7141FE50" w14:textId="77777777" w:rsidR="009F3E2A" w:rsidRDefault="00000000">
      <w:pPr>
        <w:rPr>
          <w:rStyle w:val="Normal1"/>
        </w:rPr>
      </w:pPr>
      <w:r>
        <w:rPr>
          <w:rStyle w:val="Normal1"/>
        </w:rPr>
        <w:t>2. No obstante, si, en el supuesto contemplado en el apartado 1.b), antes de la expiración de un periodo de tres años, a contar desde la fecha de adquisición de los productos, llegara a determinarse el Estado miembro, distinto de España, en el que se ha producido realmente la irregularidad, los impuestos especiales serán exigibles por dicho Estado miembro. En ese caso, la correspondiente Administración tributaria española competente procederá a la devolución de los impuestos especiales percibidos, una vez que se aporten pruebas de la percepción de tales impuestos en el Estado miembro en el que realmente se produjo la irregularidad.</w:t>
      </w:r>
    </w:p>
    <w:p w14:paraId="0BC640A5" w14:textId="77777777" w:rsidR="009F3E2A" w:rsidRDefault="00000000">
      <w:pPr>
        <w:rPr>
          <w:rStyle w:val="Normal1"/>
        </w:rPr>
      </w:pPr>
      <w:r>
        <w:rPr>
          <w:rStyle w:val="Normal1"/>
        </w:rPr>
        <w:lastRenderedPageBreak/>
        <w:t>3. En el caso de productos objeto de impuestos especiales de fabricación por los que ya se haya devengado el impuesto en el ámbito territorial interno que, habiendo sido expedidos desde dicho ámbito con destino al ámbito territorial de la Unión no interno, sean objeto de una irregularidad fuera del ámbito territorial interno que dé lugar a que los impuestos especiales sean percibidos en el Estado miembro en el que dicha irregularidad haya sido producida o comprobada, la correspondiente Administración tributaria española competente procederá a la devolución de los impuestos especiales percibidos, una vez que se aporten pruebas de la percepción de tales impuestos en dicho Estado miembro".</w:t>
      </w:r>
    </w:p>
    <w:p w14:paraId="4FAABDE7" w14:textId="77777777" w:rsidR="009F3E2A" w:rsidRDefault="00000000">
      <w:pPr>
        <w:rPr>
          <w:rStyle w:val="Normal1"/>
        </w:rPr>
      </w:pPr>
      <w:r>
        <w:rPr>
          <w:rStyle w:val="Normal1"/>
          <w:u w:val="single"/>
        </w:rPr>
        <w:t>Diez.</w:t>
      </w:r>
      <w:r>
        <w:rPr>
          <w:rStyle w:val="Normal1"/>
        </w:rPr>
        <w:t xml:space="preserve"> Artículo 27, primer párrafo de los apartados 3 y 5:</w:t>
      </w:r>
    </w:p>
    <w:p w14:paraId="64441717" w14:textId="77777777" w:rsidR="009F3E2A" w:rsidRDefault="00000000">
      <w:pPr>
        <w:rPr>
          <w:rStyle w:val="Normal1"/>
        </w:rPr>
      </w:pPr>
      <w:r>
        <w:rPr>
          <w:rStyle w:val="Normal1"/>
        </w:rPr>
        <w:t>“3. A efectos de esta ley foral tendrán la consideración de vinos espumosos, todos los productos clasificados en los códigos NC 2204.10, 2204.21.06, 2204.21.07, 2204.21.08, 2204.21.09 y 2205, siempre que:”</w:t>
      </w:r>
    </w:p>
    <w:p w14:paraId="2336B4D5" w14:textId="77777777" w:rsidR="009F3E2A" w:rsidRDefault="00000000">
      <w:pPr>
        <w:rPr>
          <w:rStyle w:val="Normal1"/>
        </w:rPr>
      </w:pPr>
      <w:r>
        <w:rPr>
          <w:rStyle w:val="Normal1"/>
        </w:rPr>
        <w:t>“5. A efectos de esta ley foral tendrán la consideración de bebidas fermentadas espumosas todos los productos incluidos en los códigos NC 2206.00.31 y 2206.00.39, así como los productos incluidos en los códigos NC 2204.10, 2204.21.06, 2204.21.07, 2204.21.08, 2204.21.09, 2204.29.10 y 2205, que no estén comprendidos en los apartados 2 y 3, siempre que:”</w:t>
      </w:r>
    </w:p>
    <w:p w14:paraId="04C4234D" w14:textId="77777777" w:rsidR="009F3E2A" w:rsidRDefault="00000000">
      <w:pPr>
        <w:rPr>
          <w:rStyle w:val="Normal1"/>
        </w:rPr>
      </w:pPr>
      <w:r>
        <w:rPr>
          <w:rStyle w:val="Normal1"/>
          <w:u w:val="single"/>
        </w:rPr>
        <w:t>Once.</w:t>
      </w:r>
      <w:r>
        <w:rPr>
          <w:rStyle w:val="Normal1"/>
        </w:rPr>
        <w:t xml:space="preserve"> Artículo 38.1 y 4.</w:t>
      </w:r>
    </w:p>
    <w:p w14:paraId="738B053B" w14:textId="77777777" w:rsidR="009F3E2A" w:rsidRDefault="00000000">
      <w:pPr>
        <w:rPr>
          <w:rStyle w:val="Normal1"/>
        </w:rPr>
      </w:pPr>
      <w:r>
        <w:rPr>
          <w:rStyle w:val="Normal1"/>
        </w:rPr>
        <w:t>“1. La fabricación de alcohol que se destine a ser totalmente desnaturalizado, de acuerdo con el procedimiento que se establezca reglamentariamente o, en los supuestos de circulación intracomunitaria, de acuerdo con las disposiciones de otro Estado miembro de la Unión Europea".</w:t>
      </w:r>
    </w:p>
    <w:p w14:paraId="3754947B" w14:textId="77777777" w:rsidR="009F3E2A" w:rsidRDefault="00000000">
      <w:pPr>
        <w:rPr>
          <w:rStyle w:val="Normal1"/>
        </w:rPr>
      </w:pPr>
      <w:r>
        <w:rPr>
          <w:rStyle w:val="Normal1"/>
        </w:rPr>
        <w:t>“4. La fabricación de alcohol que se destine a la fabricación de medicamentos a que se refieren la Directiva 2001/82/CE del Parlamento Europeo y del Consejo, de 6 de noviembre de 2001, por la que se establece un código comunitario sobre medicamentos veterinarios, y la Directiva 2001/83/CE del Parlamento Europeo y del Consejo, de 6 de noviembre de 2001, por la que se establece un código comunitario sobre medicamentos para uso humano".</w:t>
      </w:r>
    </w:p>
    <w:p w14:paraId="42D109D3" w14:textId="77777777" w:rsidR="009F3E2A" w:rsidRDefault="00000000">
      <w:pPr>
        <w:rPr>
          <w:rStyle w:val="Normal1"/>
        </w:rPr>
      </w:pPr>
      <w:r>
        <w:rPr>
          <w:rStyle w:val="Normal1"/>
          <w:u w:val="single"/>
        </w:rPr>
        <w:t>Doce.</w:t>
      </w:r>
      <w:r>
        <w:rPr>
          <w:rStyle w:val="Normal1"/>
        </w:rPr>
        <w:t xml:space="preserve"> Disposición adicional primera.</w:t>
      </w:r>
    </w:p>
    <w:p w14:paraId="6872C701" w14:textId="77777777" w:rsidR="009F3E2A" w:rsidRDefault="00000000">
      <w:pPr>
        <w:rPr>
          <w:rStyle w:val="Normal1"/>
        </w:rPr>
      </w:pPr>
      <w:r>
        <w:rPr>
          <w:rStyle w:val="Normal1"/>
        </w:rPr>
        <w:t>“Disposición adicional primera.</w:t>
      </w:r>
    </w:p>
    <w:p w14:paraId="16496C06" w14:textId="77777777" w:rsidR="009F3E2A" w:rsidRDefault="00000000">
      <w:pPr>
        <w:rPr>
          <w:rStyle w:val="Normal1"/>
        </w:rPr>
      </w:pPr>
      <w:r>
        <w:rPr>
          <w:rStyle w:val="Normal1"/>
        </w:rPr>
        <w:t>Los términos utilizados en esta ley foral tendrán el significado contenido en el artículo 4 de la Ley 38/1992, de 28 de diciembre, de Impuestos Especiales".</w:t>
      </w:r>
    </w:p>
    <w:p w14:paraId="19C1E2EC" w14:textId="77777777" w:rsidR="009F3E2A" w:rsidRDefault="00000000">
      <w:pPr>
        <w:rPr>
          <w:rStyle w:val="Normal1"/>
        </w:rPr>
      </w:pPr>
      <w:r>
        <w:rPr>
          <w:rStyle w:val="Normal1"/>
          <w:b/>
        </w:rPr>
        <w:t>Disposición final única.</w:t>
      </w:r>
      <w:r>
        <w:rPr>
          <w:rStyle w:val="Normal1"/>
        </w:rPr>
        <w:t xml:space="preserve"> Entrada en vigor.</w:t>
      </w:r>
    </w:p>
    <w:p w14:paraId="3E2B28D0" w14:textId="77777777" w:rsidR="009F3E2A" w:rsidRDefault="00000000">
      <w:pPr>
        <w:rPr>
          <w:rStyle w:val="Normal1"/>
        </w:rPr>
      </w:pPr>
      <w:r>
        <w:rPr>
          <w:rStyle w:val="Normal1"/>
        </w:rPr>
        <w:t>El presente decreto foral legislativo de armonización tributaria entrará en vigor el día siguiente al de su publicación en el Boletín Oficial de Navarra, con los efectos en él previstos.</w:t>
      </w:r>
    </w:p>
    <w:p w14:paraId="18C98C6E" w14:textId="77777777" w:rsidR="009F3E2A" w:rsidRDefault="00000000">
      <w:pPr>
        <w:rPr>
          <w:rStyle w:val="Normal1"/>
          <w:spacing w:val="3"/>
        </w:rPr>
      </w:pPr>
      <w:r>
        <w:rPr>
          <w:rStyle w:val="Normal1"/>
          <w:spacing w:val="3"/>
        </w:rPr>
        <w:t>Pamplona, veintiuno de junio de dos mil veintitrés.</w:t>
      </w:r>
    </w:p>
    <w:p w14:paraId="071D1BC6" w14:textId="77777777" w:rsidR="009F3E2A" w:rsidRDefault="00000000">
      <w:pPr>
        <w:rPr>
          <w:rStyle w:val="Normal1"/>
        </w:rPr>
      </w:pPr>
      <w:r>
        <w:rPr>
          <w:rStyle w:val="Normal1"/>
        </w:rPr>
        <w:t>La Presidenta del Gobierno de Navarra: María Chivite Navascués</w:t>
      </w:r>
    </w:p>
    <w:p w14:paraId="02BF3D2C" w14:textId="77777777" w:rsidR="009F3E2A" w:rsidRDefault="00000000">
      <w:pPr>
        <w:rPr>
          <w:rStyle w:val="Normal1"/>
        </w:rPr>
      </w:pPr>
      <w:r>
        <w:rPr>
          <w:rStyle w:val="Normal1"/>
        </w:rPr>
        <w:t>El Consejero de Economía y Hacienda: Juan Cruz Cigudosa García</w:t>
      </w:r>
    </w:p>
    <w:sectPr w:rsidR="009F3E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2A"/>
    <w:rsid w:val="002050B0"/>
    <w:rsid w:val="009F311D"/>
    <w:rsid w:val="009F3E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A40FF"/>
  <w15:docId w15:val="{89EEBEF0-B30B-4353-B9BD-11A35F82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6069</Words>
  <Characters>33381</Characters>
  <Application>Microsoft Office Word</Application>
  <DocSecurity>0</DocSecurity>
  <Lines>278</Lines>
  <Paragraphs>78</Paragraphs>
  <ScaleCrop>false</ScaleCrop>
  <Company>HP Inc.</Company>
  <LinksUpToDate>false</LinksUpToDate>
  <CharactersWithSpaces>39372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Mauleón, Fernando</dc:creator>
  <cp:lastModifiedBy>Mauleón, Fernando</cp:lastModifiedBy>
  <cp:revision>3</cp:revision>
  <dcterms:created xsi:type="dcterms:W3CDTF">2023-07-18T07:51:00Z</dcterms:created>
  <dcterms:modified xsi:type="dcterms:W3CDTF">2023-07-18T07:51:00Z</dcterms:modified>
</cp:coreProperties>
</file>