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3F04" w14:textId="1AF05814" w:rsidR="00C6018C" w:rsidRPr="0062715F" w:rsidRDefault="00295C9C" w:rsidP="00A65E26">
      <w:pPr>
        <w:pStyle w:val="Style"/>
        <w:spacing w:before="100" w:beforeAutospacing="1" w:after="200" w:line="276" w:lineRule="auto"/>
        <w:ind w:firstLine="242"/>
        <w:rPr>
          <w:sz w:val="22"/>
          <w:szCs w:val="22"/>
          <w:rFonts w:ascii="Calibri" w:hAnsi="Calibri" w:cs="Calibri"/>
        </w:rPr>
      </w:pPr>
      <w:r>
        <w:rPr>
          <w:sz w:val="22"/>
          <w:rFonts w:ascii="Calibri" w:hAnsi="Calibri"/>
        </w:rPr>
        <w:t xml:space="preserve">23POR-196</w:t>
      </w:r>
    </w:p>
    <w:p w14:paraId="7D967815" w14:textId="7A3EC4BA" w:rsidR="00C6018C" w:rsidRPr="0062715F" w:rsidRDefault="00D95587" w:rsidP="00A65E26">
      <w:pPr>
        <w:pStyle w:val="Style"/>
        <w:spacing w:before="100" w:beforeAutospacing="1" w:after="200" w:line="276" w:lineRule="auto"/>
        <w:ind w:left="242" w:right="461"/>
        <w:jc w:val="both"/>
        <w:textAlignment w:val="baseline"/>
        <w:rPr>
          <w:sz w:val="22"/>
          <w:szCs w:val="22"/>
          <w:rFonts w:ascii="Calibri" w:hAnsi="Calibri" w:cs="Calibri"/>
        </w:rPr>
      </w:pPr>
      <w:r>
        <w:rPr>
          <w:sz w:val="22"/>
          <w:rFonts w:ascii="Calibri" w:hAnsi="Calibri"/>
        </w:rPr>
        <w:t xml:space="preserve">Contigo Navarra-Zurekin Nafarroa talde parlamentarioko Daniel López Córdobak, Legebiltzarraren Erregelamenduan ezarritakoaren babesean, gaurkotasun handiko honako galdera hau aurkezten du, Kultura, Kirol eta Turismoko kontseilariak 2023ko urriaren 26ko Osoko Bilkuran ahoz erantzun dezan.</w:t>
      </w:r>
      <w:r>
        <w:rPr>
          <w:sz w:val="22"/>
          <w:rFonts w:ascii="Calibri" w:hAnsi="Calibri"/>
        </w:rPr>
        <w:t xml:space="preserve"> </w:t>
      </w:r>
    </w:p>
    <w:p w14:paraId="1089B2BF" w14:textId="053CA198" w:rsidR="00C6018C" w:rsidRPr="0062715F" w:rsidRDefault="00D95587" w:rsidP="00A65E26">
      <w:pPr>
        <w:pStyle w:val="Style"/>
        <w:spacing w:before="100" w:beforeAutospacing="1" w:after="200" w:line="276" w:lineRule="auto"/>
        <w:ind w:left="242" w:right="456"/>
        <w:jc w:val="both"/>
        <w:textAlignment w:val="baseline"/>
        <w:rPr>
          <w:sz w:val="22"/>
          <w:szCs w:val="22"/>
          <w:rFonts w:ascii="Calibri" w:hAnsi="Calibri" w:cs="Calibri"/>
        </w:rPr>
      </w:pPr>
      <w:r>
        <w:rPr>
          <w:sz w:val="22"/>
          <w:rFonts w:ascii="Calibri" w:hAnsi="Calibri"/>
        </w:rPr>
        <w:t xml:space="preserve">Aurreko astean ezagutu dugu Europako Batzordearen mikroplastikoei buruzko araudi berria, horien hedapenaren aurkako neurri izan nahi baitu.</w:t>
      </w:r>
      <w:r>
        <w:rPr>
          <w:sz w:val="22"/>
          <w:rFonts w:ascii="Calibri" w:hAnsi="Calibri"/>
        </w:rPr>
        <w:t xml:space="preserve"> </w:t>
      </w:r>
    </w:p>
    <w:p w14:paraId="0D9AF945" w14:textId="77777777" w:rsidR="00C6018C" w:rsidRPr="0062715F" w:rsidRDefault="00D95587" w:rsidP="00A65E26">
      <w:pPr>
        <w:pStyle w:val="Style"/>
        <w:spacing w:before="100" w:beforeAutospacing="1" w:after="200" w:line="276" w:lineRule="auto"/>
        <w:ind w:left="242" w:right="456"/>
        <w:jc w:val="both"/>
        <w:textAlignment w:val="baseline"/>
        <w:rPr>
          <w:sz w:val="22"/>
          <w:szCs w:val="22"/>
          <w:rFonts w:ascii="Calibri" w:hAnsi="Calibri" w:cs="Calibri"/>
        </w:rPr>
      </w:pPr>
      <w:r>
        <w:rPr>
          <w:sz w:val="22"/>
          <w:rFonts w:ascii="Calibri" w:hAnsi="Calibri"/>
        </w:rPr>
        <w:t xml:space="preserve">Kirol-azalera artifizialetan erabili ohi den betegarri pikortsua –hau da, soropil artifizialeko zelaiak– alde nabarmenarekin da mikroplastikoen igorle handiena; ondorioz, instalazio horiek berritu beharra dago, are gehiago kontuan hartzen badugu 8 urteko epea eman dela horien ordezkoak bilatzeko.</w:t>
      </w:r>
      <w:r>
        <w:rPr>
          <w:sz w:val="22"/>
          <w:rFonts w:ascii="Calibri" w:hAnsi="Calibri"/>
        </w:rPr>
        <w:t xml:space="preserve"> </w:t>
      </w:r>
    </w:p>
    <w:p w14:paraId="53E9093F" w14:textId="77777777" w:rsidR="0062715F" w:rsidRDefault="00D95587" w:rsidP="00A65E26">
      <w:pPr>
        <w:pStyle w:val="Style"/>
        <w:spacing w:before="100" w:beforeAutospacing="1" w:after="200" w:line="276" w:lineRule="auto"/>
        <w:ind w:left="242" w:right="466"/>
        <w:textAlignment w:val="baseline"/>
        <w:rPr>
          <w:w w:val="107"/>
          <w:sz w:val="22"/>
          <w:szCs w:val="22"/>
          <w:rFonts w:ascii="Calibri" w:eastAsia="Arial" w:hAnsi="Calibri" w:cs="Calibri"/>
        </w:rPr>
      </w:pPr>
      <w:r>
        <w:rPr>
          <w:sz w:val="22"/>
          <w:rFonts w:ascii="Calibri" w:hAnsi="Calibri"/>
        </w:rPr>
        <w:t xml:space="preserve">Nafarroan soropil artifizialeko 50 futbol-zelai baino gehiago daude epe hori bete beharko dutenak.</w:t>
      </w:r>
    </w:p>
    <w:p w14:paraId="175F1939" w14:textId="64DB80CC" w:rsidR="0062715F" w:rsidRPr="0062715F" w:rsidRDefault="00D95587" w:rsidP="00A65E26">
      <w:pPr>
        <w:pStyle w:val="Style"/>
        <w:spacing w:before="100" w:beforeAutospacing="1" w:after="200" w:line="276" w:lineRule="auto"/>
        <w:ind w:left="242" w:right="466"/>
        <w:textAlignment w:val="baseline"/>
        <w:rPr>
          <w:sz w:val="22"/>
          <w:szCs w:val="22"/>
          <w:rFonts w:ascii="Calibri" w:hAnsi="Calibri" w:cs="Calibri"/>
        </w:rPr>
      </w:pPr>
      <w:r>
        <w:rPr>
          <w:sz w:val="22"/>
          <w:rFonts w:ascii="Calibri" w:hAnsi="Calibri"/>
        </w:rPr>
        <w:t xml:space="preserve">Nafarroako Kirolaren Institutuak zer plan edo neurri ezarriko du zelai horietan esku hartzeko?</w:t>
      </w:r>
      <w:r>
        <w:rPr>
          <w:sz w:val="22"/>
          <w:rFonts w:ascii="Calibri" w:hAnsi="Calibri"/>
        </w:rPr>
        <w:t xml:space="preserve"> </w:t>
      </w:r>
    </w:p>
    <w:p w14:paraId="7F53BC1B" w14:textId="73921B78" w:rsidR="0062715F" w:rsidRDefault="00D95587" w:rsidP="00A65E26">
      <w:pPr>
        <w:pStyle w:val="Style"/>
        <w:spacing w:before="100" w:beforeAutospacing="1" w:after="200" w:line="276" w:lineRule="auto"/>
        <w:ind w:right="446" w:firstLine="242"/>
        <w:textAlignment w:val="baseline"/>
        <w:rPr>
          <w:w w:val="107"/>
          <w:sz w:val="22"/>
          <w:szCs w:val="22"/>
          <w:rFonts w:ascii="Calibri" w:eastAsia="Arial" w:hAnsi="Calibri" w:cs="Calibri"/>
        </w:rPr>
      </w:pPr>
      <w:r>
        <w:rPr>
          <w:sz w:val="22"/>
          <w:rFonts w:ascii="Calibri" w:hAnsi="Calibri"/>
        </w:rPr>
        <w:t xml:space="preserve">Iruñean, 2023ko urriaren 19an</w:t>
      </w:r>
    </w:p>
    <w:p w14:paraId="3DF6B710" w14:textId="6F326EEE" w:rsidR="00C6018C" w:rsidRPr="0062715F" w:rsidRDefault="0062715F" w:rsidP="00A65E26">
      <w:pPr>
        <w:pStyle w:val="Style"/>
        <w:spacing w:before="100" w:beforeAutospacing="1" w:after="200" w:line="276" w:lineRule="auto"/>
        <w:ind w:right="446" w:firstLine="242"/>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Daniel López Córdoba</w:t>
      </w:r>
      <w:r>
        <w:rPr>
          <w:sz w:val="22"/>
          <w:b/>
          <w:rFonts w:ascii="Calibri" w:hAnsi="Calibri"/>
        </w:rPr>
        <w:t xml:space="preserve"> </w:t>
      </w:r>
    </w:p>
    <w:sectPr w:rsidR="00C6018C" w:rsidRPr="0062715F" w:rsidSect="0062715F">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018C"/>
    <w:rsid w:val="00295C9C"/>
    <w:rsid w:val="005F6FBF"/>
    <w:rsid w:val="0062715F"/>
    <w:rsid w:val="00A65E26"/>
    <w:rsid w:val="00AB0CC3"/>
    <w:rsid w:val="00C6018C"/>
    <w:rsid w:val="00D955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DE72"/>
  <w15:docId w15:val="{D4814876-2958-4849-9BB0-93F8BF7D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980</Characters>
  <Application>Microsoft Office Word</Application>
  <DocSecurity>0</DocSecurity>
  <Lines>8</Lines>
  <Paragraphs>2</Paragraphs>
  <ScaleCrop>false</ScaleCrop>
  <Company>HP Inc.</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23POR-196</dc:title>
  <dc:creator>informatica</dc:creator>
  <cp:keywords>CreatedByIRIS_Readiris_17.0</cp:keywords>
  <cp:lastModifiedBy>Mauleón, Fernando</cp:lastModifiedBy>
  <cp:revision>7</cp:revision>
  <dcterms:created xsi:type="dcterms:W3CDTF">2023-10-23T07:11:00Z</dcterms:created>
  <dcterms:modified xsi:type="dcterms:W3CDTF">2023-10-23T07:53:00Z</dcterms:modified>
</cp:coreProperties>
</file>