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283A" w14:textId="7C40890E" w:rsidR="000C4A4A" w:rsidRPr="00AA54EA" w:rsidRDefault="00137C4A" w:rsidP="00274BF4">
      <w:pPr>
        <w:pStyle w:val="Style"/>
        <w:spacing w:before="100" w:beforeAutospacing="1" w:after="200" w:line="276" w:lineRule="auto"/>
        <w:rPr>
          <w:sz w:val="22"/>
          <w:szCs w:val="22"/>
          <w:rFonts w:ascii="Calibri" w:hAnsi="Calibri" w:cs="Calibri"/>
        </w:rPr>
      </w:pPr>
      <w:r>
        <w:rPr>
          <w:sz w:val="22"/>
          <w:rFonts w:ascii="Calibri" w:hAnsi="Calibri"/>
        </w:rPr>
        <w:t xml:space="preserve">23PES-151</w:t>
      </w:r>
    </w:p>
    <w:p w14:paraId="580223C0" w14:textId="77777777" w:rsidR="00AA54EA" w:rsidRDefault="00DF24A1" w:rsidP="00274BF4">
      <w:pPr>
        <w:pStyle w:val="Style"/>
        <w:spacing w:before="100" w:beforeAutospacing="1" w:after="200" w:line="276" w:lineRule="auto"/>
        <w:ind w:right="427"/>
        <w:jc w:val="both"/>
        <w:textAlignment w:val="baseline"/>
        <w:rPr>
          <w:sz w:val="22"/>
          <w:szCs w:val="22"/>
          <w:rFonts w:ascii="Calibri" w:eastAsia="Arial" w:hAnsi="Calibri" w:cs="Calibri"/>
        </w:rPr>
      </w:pPr>
      <w:r>
        <w:rPr>
          <w:sz w:val="22"/>
          <w:rFonts w:ascii="Calibri" w:hAnsi="Calibri"/>
        </w:rPr>
        <w:t xml:space="preserve">Nafarroako Gorteetako kide den eta Unión del Pueblo Navarro (UPN) talde parlamentarioari atxikita dagoen Leticia San Martín Rodríguez andreak, Legebiltzarreko Erregelamenduan ezartzen denaren babesean, honako galdera hau aurkezten du, Nafarroako Gobernuak idatziz erantzun dezan:</w:t>
      </w:r>
    </w:p>
    <w:p w14:paraId="41367FBA" w14:textId="44E67422" w:rsidR="000C4A4A" w:rsidRPr="00AA54EA" w:rsidRDefault="00DF24A1" w:rsidP="00274BF4">
      <w:pPr>
        <w:pStyle w:val="Style"/>
        <w:spacing w:before="100" w:beforeAutospacing="1" w:after="200" w:line="276" w:lineRule="auto"/>
        <w:ind w:right="427"/>
        <w:jc w:val="both"/>
        <w:textAlignment w:val="baseline"/>
        <w:rPr>
          <w:sz w:val="22"/>
          <w:szCs w:val="22"/>
          <w:rFonts w:ascii="Calibri" w:hAnsi="Calibri" w:cs="Calibri"/>
        </w:rPr>
      </w:pPr>
      <w:r>
        <w:rPr>
          <w:sz w:val="22"/>
          <w:rFonts w:ascii="Calibri" w:hAnsi="Calibri"/>
        </w:rPr>
        <w:t xml:space="preserve">Joan den irailaren 28an, Nafarroak Parlamentuan mozio bat onetsi zen, zeinaren bidez Nafarroako Gobernua premiatzen baitzen Prestazio ortoprotesikoa arautzen duen martxoaren 29ko 33/2023 Foru Dekretuaren zenbait puntu alda zitzan, atzera egitea dakartelako prestazioei dagokienez, gure erkidegoan horren aurretik zegoen araudiarekin alderatuz gero.</w:t>
      </w:r>
      <w:r>
        <w:rPr>
          <w:sz w:val="22"/>
          <w:rFonts w:ascii="Calibri" w:hAnsi="Calibri"/>
        </w:rPr>
        <w:t xml:space="preserve"> </w:t>
      </w:r>
      <w:r>
        <w:rPr>
          <w:sz w:val="22"/>
          <w:rFonts w:ascii="Calibri" w:hAnsi="Calibri"/>
        </w:rPr>
        <w:t xml:space="preserve">Zehazki, aurreko arauan baino modu murriztaileagoan mugatzen dituzten artikuluak aldatzea eskatzen zen: herritarra finantzatzeko aukera, preskripzio-gaitasuna, preskripziorako irizpide murriztaileak eta bateraezintasunak.</w:t>
      </w:r>
      <w:r>
        <w:rPr>
          <w:sz w:val="22"/>
          <w:rFonts w:ascii="Calibri" w:hAnsi="Calibri"/>
        </w:rPr>
        <w:t xml:space="preserve"> </w:t>
      </w:r>
    </w:p>
    <w:p w14:paraId="49BE2496" w14:textId="01288C40" w:rsidR="00AA54EA" w:rsidRPr="00AA54EA" w:rsidRDefault="00DF24A1" w:rsidP="00274BF4">
      <w:pPr>
        <w:pStyle w:val="Style"/>
        <w:spacing w:before="100" w:beforeAutospacing="1" w:after="200" w:line="276" w:lineRule="auto"/>
        <w:ind w:right="413"/>
        <w:jc w:val="both"/>
        <w:textAlignment w:val="baseline"/>
        <w:rPr>
          <w:sz w:val="22"/>
          <w:szCs w:val="22"/>
          <w:rFonts w:ascii="Calibri" w:hAnsi="Calibri" w:cs="Calibri"/>
        </w:rPr>
      </w:pPr>
      <w:r>
        <w:rPr>
          <w:sz w:val="22"/>
          <w:rFonts w:ascii="Calibri" w:hAnsi="Calibri"/>
        </w:rPr>
        <w:t xml:space="preserve">Aipatu foru dekretua 2023ko urriaren 1ean indarrean sartzea aurreikusten zela kontuan hartuta, zertan da foru dekretuaren aplikazioa?</w:t>
      </w:r>
      <w:r>
        <w:rPr>
          <w:sz w:val="22"/>
          <w:rFonts w:ascii="Calibri" w:hAnsi="Calibri"/>
        </w:rPr>
        <w:t xml:space="preserve"> </w:t>
      </w:r>
      <w:r>
        <w:rPr>
          <w:sz w:val="22"/>
          <w:rFonts w:ascii="Calibri" w:hAnsi="Calibri"/>
        </w:rPr>
        <w:t xml:space="preserve">Zer urrats egin dira onetsitako mozioa aintzat hartzeko?</w:t>
      </w:r>
      <w:r>
        <w:rPr>
          <w:sz w:val="22"/>
          <w:rFonts w:ascii="Calibri" w:hAnsi="Calibri"/>
        </w:rPr>
        <w:t xml:space="preserve"> </w:t>
      </w:r>
    </w:p>
    <w:p w14:paraId="56204F40" w14:textId="1634AA4F" w:rsidR="00AA54EA" w:rsidRDefault="00DF24A1" w:rsidP="00274BF4">
      <w:pPr>
        <w:pStyle w:val="Style"/>
        <w:spacing w:before="100" w:beforeAutospacing="1" w:after="200" w:line="276" w:lineRule="auto"/>
        <w:ind w:right="413"/>
        <w:textAlignment w:val="baseline"/>
        <w:rPr>
          <w:sz w:val="22"/>
          <w:szCs w:val="22"/>
          <w:rFonts w:ascii="Calibri" w:eastAsia="Arial" w:hAnsi="Calibri" w:cs="Calibri"/>
        </w:rPr>
      </w:pPr>
      <w:r>
        <w:rPr>
          <w:sz w:val="22"/>
          <w:rFonts w:ascii="Calibri" w:hAnsi="Calibri"/>
        </w:rPr>
        <w:t xml:space="preserve">Iruñean, 2023ko urriaren 21ean</w:t>
      </w:r>
    </w:p>
    <w:p w14:paraId="67A41EBC" w14:textId="38F56F61" w:rsidR="000C4A4A" w:rsidRPr="00AA54EA" w:rsidRDefault="00AA54EA" w:rsidP="00274BF4">
      <w:pPr>
        <w:pStyle w:val="Style"/>
        <w:spacing w:before="100" w:beforeAutospacing="1" w:after="200" w:line="276" w:lineRule="auto"/>
        <w:ind w:right="413"/>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Leticia San Martín Rodríguez</w:t>
      </w:r>
      <w:r>
        <w:rPr>
          <w:sz w:val="22"/>
          <w:rFonts w:ascii="Calibri" w:hAnsi="Calibri"/>
        </w:rPr>
        <w:t xml:space="preserve"> </w:t>
      </w:r>
    </w:p>
    <w:sectPr w:rsidR="000C4A4A" w:rsidRPr="00AA54EA" w:rsidSect="00137C4A">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C4A4A"/>
    <w:rsid w:val="000C4A4A"/>
    <w:rsid w:val="00137C4A"/>
    <w:rsid w:val="00274BF4"/>
    <w:rsid w:val="00AA54EA"/>
    <w:rsid w:val="00DF24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90C9"/>
  <w15:docId w15:val="{1B66FBFE-89CB-4135-BF90-6567C5BF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1035</Characters>
  <Application>Microsoft Office Word</Application>
  <DocSecurity>0</DocSecurity>
  <Lines>8</Lines>
  <Paragraphs>2</Paragraphs>
  <ScaleCrop>false</ScaleCrop>
  <Company>HP Inc.</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23PES-151</dc:title>
  <dc:creator>informatica</dc:creator>
  <cp:keywords>CreatedByIRIS_Readiris_17.0</cp:keywords>
  <cp:lastModifiedBy>Mauleón, Fernando</cp:lastModifiedBy>
  <cp:revision>5</cp:revision>
  <dcterms:created xsi:type="dcterms:W3CDTF">2023-10-20T09:41:00Z</dcterms:created>
  <dcterms:modified xsi:type="dcterms:W3CDTF">2023-10-20T09:43:00Z</dcterms:modified>
</cp:coreProperties>
</file>