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89F8" w14:textId="0161DDD0" w:rsidR="00AD328D" w:rsidRPr="00DF2F3E" w:rsidRDefault="00AD328D" w:rsidP="00AD328D">
      <w:pPr>
        <w:spacing w:after="360"/>
        <w:jc w:val="both"/>
        <w:rPr>
          <w:b/>
          <w:bCs/>
          <w:sz w:val="24"/>
          <w:rFonts w:ascii="Arial" w:hAnsi="Arial"/>
        </w:rPr>
      </w:pPr>
      <w:r>
        <w:rPr>
          <w:b/>
          <w:sz w:val="24"/>
          <w:rFonts w:ascii="Arial" w:hAnsi="Arial"/>
        </w:rPr>
        <w:t xml:space="preserve">11-23/MOC-00056.</w:t>
      </w:r>
      <w:r>
        <w:rPr>
          <w:b/>
          <w:sz w:val="24"/>
          <w:rFonts w:ascii="Arial" w:hAnsi="Arial"/>
        </w:rPr>
        <w:t xml:space="preserve"> </w:t>
      </w:r>
      <w:r>
        <w:rPr>
          <w:b/>
          <w:sz w:val="24"/>
          <w:rFonts w:ascii="Arial" w:hAnsi="Arial"/>
        </w:rPr>
        <w:t xml:space="preserve">Erabakia, zeinaren bidez Nafarroako Gobernua premiatzen baita erabaki, defini eta jakinaraz ditzan Abiadura Handiko Trena Nafarroara iristeko epeak eta konpromisoak</w:t>
      </w:r>
    </w:p>
    <w:p w14:paraId="3144EE2C" w14:textId="697E112D" w:rsidR="00AD328D" w:rsidRPr="00DF2F3E" w:rsidRDefault="006D79E1" w:rsidP="00AD328D">
      <w:pPr>
        <w:pStyle w:val="OFI-TITULO3"/>
      </w:pPr>
      <w:r>
        <w:rPr>
          <w:caps w:val="0"/>
        </w:rPr>
        <w:t xml:space="preserve">Osoko Bilkurak onetsi du</w:t>
      </w:r>
    </w:p>
    <w:p w14:paraId="3C71EA39" w14:textId="4ECF2D30" w:rsidR="00AD328D" w:rsidRPr="00DF2F3E" w:rsidRDefault="00AD328D" w:rsidP="00AD328D">
      <w:pPr>
        <w:pStyle w:val="OFI-TEXTO"/>
        <w:rPr>
          <w:b/>
          <w:i/>
        </w:rPr>
      </w:pPr>
      <w:r>
        <w:t xml:space="preserve">Legebiltzarreko Erregelamenduko 125. artikuluan ezarritakoa betez, agintzen da Nafarroako Parlamentuko Aldizkari Ofizialean argitara dadin Nafarroako Parlamentuko Osoko Bilkurak 2023ko azaroaren 2an onetsitako erabaki hau, zeinaren bidez Nafarroako Gobernua premiatzen baita erabaki, defini eta jakinaraz ditzan Abiadura Handiko Trena Nafarroara iristeko epeak eta konpromisoak. Hona testua:</w:t>
      </w:r>
    </w:p>
    <w:p w14:paraId="7933572F" w14:textId="024C5C6D" w:rsidR="00AD328D" w:rsidRPr="00DF2F3E" w:rsidRDefault="00AD328D" w:rsidP="00AD328D">
      <w:pPr>
        <w:pStyle w:val="OFI-TEXTO1"/>
        <w:rPr>
          <w:iCs/>
          <w:noProof/>
        </w:rPr>
      </w:pPr>
      <w:r>
        <w:t xml:space="preserve">“1.</w:t>
      </w:r>
      <w:r>
        <w:t xml:space="preserve"> </w:t>
      </w:r>
      <w:r>
        <w:t xml:space="preserve">Nafarroako Gobernua premiatzea Espainiako Gobernuarekin hitzarmen bat sina dezan, Nafarroatik Abiadura Handiko Trenaren obren garapena gidatu eta bultzatzeko, eta, horrela, obrak arinago egiteko.</w:t>
      </w:r>
      <w:r>
        <w:t xml:space="preserve"> </w:t>
      </w:r>
    </w:p>
    <w:p w14:paraId="41A4950B" w14:textId="2ECC3A8B" w:rsidR="00AD328D" w:rsidRPr="00DF2F3E" w:rsidRDefault="00AD328D" w:rsidP="00AD328D">
      <w:pPr>
        <w:pStyle w:val="OFI-TEXTO1"/>
        <w:rPr>
          <w:iCs/>
          <w:noProof/>
        </w:rPr>
      </w:pPr>
      <w:r>
        <w:tab/>
      </w:r>
      <w:r>
        <w:t xml:space="preserve">2.</w:t>
      </w:r>
      <w:r>
        <w:t xml:space="preserve"> </w:t>
      </w:r>
      <w:r>
        <w:t xml:space="preserve">Nafarroako Gobernuaren konpromisoa Iruñeko kiribilgunea kendu eta geltoki berria ahalik eta lasterren eraikitzeko.</w:t>
      </w:r>
      <w:r>
        <w:t xml:space="preserve"> </w:t>
      </w:r>
    </w:p>
    <w:p w14:paraId="61F6A148" w14:textId="50849AD8" w:rsidR="00AD328D" w:rsidRPr="00DF2F3E" w:rsidRDefault="00AD328D" w:rsidP="00AD328D">
      <w:pPr>
        <w:pStyle w:val="OFI-TEXTO1"/>
        <w:rPr>
          <w:b/>
        </w:rPr>
      </w:pPr>
      <w:r>
        <w:tab/>
      </w:r>
      <w:r>
        <w:t xml:space="preserve">3.</w:t>
      </w:r>
      <w:r>
        <w:t xml:space="preserve"> </w:t>
      </w:r>
      <w:r>
        <w:t xml:space="preserve">Nafarroako Gobernua premiatzea Espainiako Gobernuarekin erabaki, defini eta jakinaraz ditzan Estatuak Nafarroako Abiadura Handiko Trenaren obrak egiteko faseetan hartuko dituen epe- eta inbertsio-konpromisoak".</w:t>
      </w:r>
    </w:p>
    <w:p w14:paraId="4D9642A3" w14:textId="77777777" w:rsidR="00AD328D" w:rsidRPr="00DF2F3E" w:rsidRDefault="00AD328D" w:rsidP="00AD328D">
      <w:pPr>
        <w:pStyle w:val="OFI-FECHA"/>
      </w:pPr>
      <w:r>
        <w:t xml:space="preserve">Iruñean, 2023ko azaroaren 3an</w:t>
      </w:r>
    </w:p>
    <w:p w14:paraId="18874E3E" w14:textId="0A353F24" w:rsidR="00AD328D" w:rsidRDefault="00AD328D" w:rsidP="00AD328D">
      <w:pPr>
        <w:pStyle w:val="OFI-FIRMA3"/>
      </w:pPr>
      <w:r>
        <w:t xml:space="preserve">Lehendakaria:</w:t>
      </w:r>
      <w:r>
        <w:t xml:space="preserve"> </w:t>
      </w:r>
      <w:r>
        <w:t xml:space="preserve">Unai Hualde Iglesias</w:t>
      </w:r>
    </w:p>
    <w:p w14:paraId="24002928" w14:textId="77777777"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8D"/>
    <w:rsid w:val="00263371"/>
    <w:rsid w:val="006D79E1"/>
    <w:rsid w:val="00AD328D"/>
    <w:rsid w:val="00D24D98"/>
    <w:rsid w:val="00DB02D8"/>
    <w:rsid w:val="00DF2F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B712"/>
  <w15:chartTrackingRefBased/>
  <w15:docId w15:val="{79F26AEF-8B2A-4810-AE0C-1071EB7A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28D"/>
    <w:rPr>
      <w:rFonts w:ascii="Calibri" w:eastAsia="Calibri" w:hAnsi="Calibri" w:cs="Times New Roma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FI-TITULO3">
    <w:name w:val="OFI-TITULO3"/>
    <w:rsid w:val="00AD328D"/>
    <w:pPr>
      <w:spacing w:after="360" w:line="240" w:lineRule="auto"/>
      <w:jc w:val="both"/>
    </w:pPr>
    <w:rPr>
      <w:rFonts w:ascii="Arial" w:eastAsia="Times New Roman" w:hAnsi="Arial" w:cs="Times New Roman"/>
      <w:caps/>
      <w:kern w:val="0"/>
      <w:sz w:val="24"/>
      <w:szCs w:val="20"/>
      <w:lang w:eastAsia="es-ES"/>
      <w14:ligatures w14:val="none"/>
    </w:rPr>
  </w:style>
  <w:style w:type="paragraph" w:customStyle="1" w:styleId="OFI-TEXTO">
    <w:name w:val="OFI-TEXTO"/>
    <w:rsid w:val="00AD328D"/>
    <w:pPr>
      <w:tabs>
        <w:tab w:val="left" w:pos="992"/>
      </w:tabs>
      <w:spacing w:after="300" w:line="340" w:lineRule="exact"/>
      <w:ind w:firstLine="567"/>
      <w:jc w:val="both"/>
    </w:pPr>
    <w:rPr>
      <w:rFonts w:ascii="Arial" w:eastAsia="Times New Roman" w:hAnsi="Arial" w:cs="Times New Roman"/>
      <w:kern w:val="0"/>
      <w:sz w:val="24"/>
      <w:szCs w:val="20"/>
      <w:lang w:eastAsia="es-ES"/>
      <w14:ligatures w14:val="none"/>
    </w:rPr>
  </w:style>
  <w:style w:type="paragraph" w:customStyle="1" w:styleId="OFI-FIRMA3">
    <w:name w:val="OFI-FIRMA3"/>
    <w:rsid w:val="00AD328D"/>
    <w:pPr>
      <w:spacing w:after="0" w:line="240" w:lineRule="auto"/>
    </w:pPr>
    <w:rPr>
      <w:rFonts w:ascii="Arial" w:eastAsia="Times New Roman" w:hAnsi="Arial" w:cs="Times New Roman"/>
      <w:kern w:val="0"/>
      <w:sz w:val="24"/>
      <w:szCs w:val="20"/>
      <w:lang w:eastAsia="es-ES"/>
      <w14:ligatures w14:val="none"/>
    </w:rPr>
  </w:style>
  <w:style w:type="paragraph" w:customStyle="1" w:styleId="OFI-FECHA">
    <w:name w:val="OFI-FECHA"/>
    <w:rsid w:val="00AD328D"/>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TEXTO1">
    <w:name w:val="OFI-TEXTO1"/>
    <w:rsid w:val="00AD328D"/>
    <w:pPr>
      <w:tabs>
        <w:tab w:val="left" w:pos="709"/>
      </w:tabs>
      <w:spacing w:after="200" w:line="300" w:lineRule="exact"/>
      <w:ind w:left="709" w:right="567" w:hanging="142"/>
      <w:jc w:val="both"/>
    </w:pPr>
    <w:rPr>
      <w:rFonts w:ascii="Arial" w:eastAsia="Times New Roman" w:hAnsi="Arial" w:cs="Times New Roman"/>
      <w:i/>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1162</Characters>
  <Application>Microsoft Office Word</Application>
  <DocSecurity>0</DocSecurity>
  <Lines>9</Lines>
  <Paragraphs>2</Paragraphs>
  <ScaleCrop>false</ScaleCrop>
  <Company>Hewlett-Packard Company</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3</cp:revision>
  <dcterms:created xsi:type="dcterms:W3CDTF">2023-11-07T15:19:00Z</dcterms:created>
  <dcterms:modified xsi:type="dcterms:W3CDTF">2023-11-08T08:55:00Z</dcterms:modified>
</cp:coreProperties>
</file>