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A3037" w14:textId="166EB393" w:rsidR="00FD780A" w:rsidRPr="00996D41" w:rsidRDefault="00FD780A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bCs/>
          <w:w w:val="109"/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23PES-199</w:t>
      </w:r>
    </w:p>
    <w:p w14:paraId="7BE03CCC" w14:textId="77777777" w:rsidR="00996D41" w:rsidRDefault="00FB35A6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sz w:val="22"/>
          <w:szCs w:val="22"/>
          <w:rFonts w:ascii="Calibri" w:hAnsi="Calibri" w:cs="Calibri"/>
        </w:rPr>
      </w:pPr>
      <w:r>
        <w:rPr>
          <w:sz w:val="22"/>
          <w:rFonts w:ascii="Calibri" w:hAnsi="Calibri"/>
        </w:rPr>
        <w:t xml:space="preserve">Nafarroako Alderdi Popularreko talde parlamentarioko eledun Javier García Jiménez jaunak, Legebiltzarreko Erregelamenduan ezarritakoaren babesean, honako galdera hau aurkezten du, Nafarroako Gobernuko Lurralde Kohesiorako kontseilariak idatziz erantzun dakion: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Noiz aurreikusten da garraio-txartel bateratua abian jartzea?</w:t>
      </w:r>
      <w:r>
        <w:rPr>
          <w:sz w:val="22"/>
          <w:rFonts w:ascii="Calibri" w:hAnsi="Calibri"/>
        </w:rPr>
        <w:t xml:space="preserve"> </w:t>
      </w:r>
    </w:p>
    <w:p w14:paraId="30EAD9B5" w14:textId="64895ED6" w:rsidR="00081F45" w:rsidRDefault="00FB35A6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Iruñean, 2023ko azaroaren 9an</w:t>
      </w:r>
    </w:p>
    <w:p w14:paraId="7DAEE1F1" w14:textId="796A75BF" w:rsidR="00996D41" w:rsidRPr="00996D41" w:rsidRDefault="00996D41" w:rsidP="00FB35A6">
      <w:pPr>
        <w:pStyle w:val="Style"/>
        <w:spacing w:before="100" w:beforeAutospacing="1" w:after="200" w:line="276" w:lineRule="auto"/>
        <w:ind w:left="11" w:firstLine="714"/>
        <w:textAlignment w:val="baseline"/>
        <w:rPr>
          <w:sz w:val="22"/>
          <w:szCs w:val="22"/>
          <w:rFonts w:ascii="Calibri" w:eastAsia="Arial" w:hAnsi="Calibri" w:cs="Calibri"/>
        </w:rPr>
      </w:pPr>
      <w:r>
        <w:rPr>
          <w:sz w:val="22"/>
          <w:rFonts w:ascii="Calibri" w:hAnsi="Calibri"/>
        </w:rPr>
        <w:t xml:space="preserve">Foru parlamentaria:</w:t>
      </w:r>
      <w:r>
        <w:rPr>
          <w:sz w:val="22"/>
          <w:rFonts w:ascii="Calibri" w:hAnsi="Calibri"/>
        </w:rPr>
        <w:t xml:space="preserve"> </w:t>
      </w:r>
      <w:r>
        <w:rPr>
          <w:sz w:val="22"/>
          <w:rFonts w:ascii="Calibri" w:hAnsi="Calibri"/>
        </w:rPr>
        <w:t xml:space="preserve">Javier García Jiménez</w:t>
      </w:r>
    </w:p>
    <w:sectPr w:rsidR="00996D41" w:rsidRPr="00996D41" w:rsidSect="00996D41">
      <w:type w:val="continuous"/>
      <w:pgSz w:w="11900" w:h="16840"/>
      <w:pgMar w:top="1440" w:right="1080" w:bottom="1440" w:left="1080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dirty" w:grammar="dirty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F45"/>
    <w:rsid w:val="00081F45"/>
    <w:rsid w:val="00996D41"/>
    <w:rsid w:val="00FB35A6"/>
    <w:rsid w:val="00FD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56D5"/>
  <w15:docId w15:val="{44C51A96-727E-4498-BF2F-0CDEA385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u-E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yle">
    <w:name w:val="Style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Arial"/>
        <a:font script="Hebr" typeface="Arial"/>
      </a:majorFont>
      <a:minorFont>
        <a:latin typeface="Arial"/>
        <a:ea typeface=""/>
        <a:cs typeface=""/>
        <a:font script="Arab" typeface="Arial"/>
        <a:font script="Hebr"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65</Words>
  <Characters>361</Characters>
  <Application>Microsoft Office Word</Application>
  <DocSecurity>0</DocSecurity>
  <Lines>3</Lines>
  <Paragraphs>1</Paragraphs>
  <ScaleCrop>false</ScaleCrop>
  <Company>HP Inc.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23PES-199</dc:title>
  <dc:creator>informatica</dc:creator>
  <cp:keywords>CreatedByIRIS_Readiris_17.0</cp:keywords>
  <cp:lastModifiedBy>Mauleón, Fernando</cp:lastModifiedBy>
  <cp:revision>4</cp:revision>
  <dcterms:created xsi:type="dcterms:W3CDTF">2023-11-10T08:09:00Z</dcterms:created>
  <dcterms:modified xsi:type="dcterms:W3CDTF">2023-11-10T09:01:00Z</dcterms:modified>
</cp:coreProperties>
</file>