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F871C" w14:textId="1A66A634" w:rsidR="006B41E0" w:rsidRPr="00133A51" w:rsidRDefault="001D7E35" w:rsidP="004D3BE9">
      <w:pPr>
        <w:pStyle w:val="Style"/>
        <w:spacing w:before="100" w:beforeAutospacing="1" w:after="200" w:line="276" w:lineRule="auto"/>
        <w:ind w:firstLine="708"/>
        <w:rPr>
          <w:sz w:val="22"/>
          <w:szCs w:val="22"/>
          <w:rFonts w:ascii="Calibri" w:hAnsi="Calibri" w:cs="Calibri"/>
        </w:rPr>
      </w:pPr>
      <w:r>
        <w:rPr>
          <w:sz w:val="22"/>
          <w:rFonts w:ascii="Calibri" w:hAnsi="Calibri"/>
        </w:rPr>
        <w:t xml:space="preserve">23MOC-80</w:t>
      </w:r>
    </w:p>
    <w:p w14:paraId="6BE7C91E" w14:textId="076BB099" w:rsidR="001D7E35" w:rsidRPr="00133A51" w:rsidRDefault="006A460A" w:rsidP="004D3BE9">
      <w:pPr>
        <w:pStyle w:val="Style"/>
        <w:spacing w:before="100" w:beforeAutospacing="1" w:after="200" w:line="276" w:lineRule="auto"/>
        <w:ind w:left="708" w:right="499"/>
        <w:jc w:val="both"/>
        <w:textAlignment w:val="baseline"/>
        <w:rPr>
          <w:sz w:val="22"/>
          <w:szCs w:val="22"/>
          <w:rFonts w:ascii="Calibri" w:hAnsi="Calibri" w:cs="Calibri"/>
        </w:rPr>
      </w:pPr>
      <w:r>
        <w:rPr>
          <w:sz w:val="22"/>
          <w:rFonts w:ascii="Calibri" w:hAnsi="Calibri"/>
        </w:rPr>
        <w:t xml:space="preserve">Contigo Navarra-Zurekin Nafarroa talde parlamentarioari atxikitako foru parlamentari Miguel Garrido Sola jaunak, Legebiltzarreko Erregelamenduan ezartzen denaren babesean, honako mozio hau aurkezten du, Osoko Bilkuran eztabaidatu eta bozkatzeko:</w:t>
      </w:r>
      <w:r>
        <w:rPr>
          <w:sz w:val="22"/>
          <w:b/>
          <w:rFonts w:ascii="Calibri" w:hAnsi="Calibri"/>
        </w:rPr>
        <w:t xml:space="preserve"> </w:t>
      </w:r>
    </w:p>
    <w:p w14:paraId="34CCE529" w14:textId="0EF3714D" w:rsidR="006B41E0" w:rsidRPr="00133A51" w:rsidRDefault="00355222" w:rsidP="004D3BE9">
      <w:pPr>
        <w:pStyle w:val="Style"/>
        <w:spacing w:before="100" w:beforeAutospacing="1" w:after="200" w:line="276" w:lineRule="auto"/>
        <w:ind w:right="480" w:firstLine="708"/>
        <w:textAlignment w:val="baseline"/>
        <w:rPr>
          <w:bCs/>
          <w:sz w:val="22"/>
          <w:szCs w:val="22"/>
          <w:rFonts w:ascii="Calibri" w:hAnsi="Calibri" w:cs="Calibri"/>
        </w:rPr>
      </w:pPr>
      <w:r>
        <w:rPr>
          <w:sz w:val="22"/>
          <w:rFonts w:ascii="Calibri" w:hAnsi="Calibri"/>
        </w:rPr>
        <w:t xml:space="preserve">Zioen azalpena.</w:t>
      </w:r>
      <w:r>
        <w:rPr>
          <w:sz w:val="22"/>
          <w:rFonts w:ascii="Calibri" w:hAnsi="Calibri"/>
        </w:rPr>
        <w:t xml:space="preserve"> </w:t>
      </w:r>
    </w:p>
    <w:p w14:paraId="33801F8D" w14:textId="57745B5F" w:rsidR="006B41E0" w:rsidRPr="00133A51" w:rsidRDefault="006A460A" w:rsidP="004D3BE9">
      <w:pPr>
        <w:pStyle w:val="Style"/>
        <w:spacing w:before="100" w:beforeAutospacing="1" w:after="200" w:line="276" w:lineRule="auto"/>
        <w:ind w:left="708" w:right="490"/>
        <w:jc w:val="both"/>
        <w:textAlignment w:val="baseline"/>
        <w:rPr>
          <w:sz w:val="22"/>
          <w:szCs w:val="22"/>
          <w:rFonts w:ascii="Calibri" w:hAnsi="Calibri" w:cs="Calibri"/>
        </w:rPr>
      </w:pPr>
      <w:r>
        <w:rPr>
          <w:sz w:val="22"/>
          <w:rFonts w:ascii="Calibri" w:hAnsi="Calibri"/>
        </w:rPr>
        <w:t xml:space="preserve">2008ko krisiaren eta "austerizida" deitu ohi zaion horren kudeaketaren porrotaren ondoren, agerian geratu zen liberalismo dogmatikoak ezin zuela kudeaketa egokia egin ez ziklo ekonomikoaren goranzko etapetan ez beheranzko etapetan.</w:t>
      </w:r>
      <w:r>
        <w:rPr>
          <w:sz w:val="22"/>
          <w:rFonts w:ascii="Calibri" w:hAnsi="Calibri"/>
        </w:rPr>
        <w:t xml:space="preserve"> </w:t>
      </w:r>
      <w:r>
        <w:rPr>
          <w:sz w:val="22"/>
          <w:rFonts w:ascii="Calibri" w:hAnsi="Calibri"/>
        </w:rPr>
        <w:t xml:space="preserve">Ikaskuntza horren ondorioz, Europan, COVID-19aren eta Ukrainako inbasioaren ondoriozko krisiak erabat desberdin kudeatu dira, eta emaitza ere oso desberdina izan da.</w:t>
      </w:r>
      <w:r>
        <w:rPr>
          <w:sz w:val="22"/>
          <w:rFonts w:ascii="Calibri" w:hAnsi="Calibri"/>
        </w:rPr>
        <w:t xml:space="preserve"> </w:t>
      </w:r>
    </w:p>
    <w:p w14:paraId="55472CE7" w14:textId="7BBCB3FC" w:rsidR="006B41E0" w:rsidRPr="00133A51" w:rsidRDefault="006A460A" w:rsidP="004D3BE9">
      <w:pPr>
        <w:pStyle w:val="Style"/>
        <w:spacing w:before="100" w:beforeAutospacing="1" w:after="200" w:line="276" w:lineRule="auto"/>
        <w:ind w:left="708" w:right="490"/>
        <w:jc w:val="both"/>
        <w:textAlignment w:val="baseline"/>
        <w:rPr>
          <w:sz w:val="22"/>
          <w:szCs w:val="22"/>
          <w:rFonts w:ascii="Calibri" w:hAnsi="Calibri" w:cs="Calibri"/>
        </w:rPr>
      </w:pPr>
      <w:r>
        <w:rPr>
          <w:sz w:val="22"/>
          <w:rFonts w:ascii="Calibri" w:hAnsi="Calibri"/>
        </w:rPr>
        <w:t xml:space="preserve">Hala eta guztiz ere, krisi honetan agerian geratu dira zuzendu beharreko hutsune argi batzuk.</w:t>
      </w:r>
      <w:r>
        <w:rPr>
          <w:sz w:val="22"/>
          <w:rFonts w:ascii="Calibri" w:hAnsi="Calibri"/>
        </w:rPr>
        <w:t xml:space="preserve"> </w:t>
      </w:r>
      <w:r>
        <w:rPr>
          <w:sz w:val="22"/>
          <w:rFonts w:ascii="Calibri" w:hAnsi="Calibri"/>
        </w:rPr>
        <w:t xml:space="preserve">Hornidura-kate globala apurtu zenean, gure industria hornidurarik gabe geratu zen; gaitasun industrialik ez zegoenez, ezin izan genuen geure burua oinarrizko elementuz hornitu, esaterako, NBE edo arnasgailuz; eta Ukrainako inbasioak ale-falta ikaragarria eragin zuen, baita nekazaritzako elikagaien katean ezinbestekoak diren beste produktu batzuena ere, eta horren ondorioz prezioak izugarri igo ziren, sektore osoa arriskuan jarriz.</w:t>
      </w:r>
      <w:r>
        <w:rPr>
          <w:sz w:val="22"/>
          <w:rFonts w:ascii="Calibri" w:hAnsi="Calibri"/>
        </w:rPr>
        <w:t xml:space="preserve"> </w:t>
      </w:r>
      <w:r>
        <w:rPr>
          <w:sz w:val="22"/>
          <w:rFonts w:ascii="Calibri" w:hAnsi="Calibri"/>
        </w:rPr>
        <w:t xml:space="preserve">Horri gehitu behar zaio teknologia-lehiari dagokionez Europak duen atzerapen orokorra, Estatu Batuak eta Txina arlo horretan hegemonia lortzeko elkarren aurka ari diren bitartean.</w:t>
      </w:r>
      <w:r>
        <w:rPr>
          <w:sz w:val="22"/>
          <w:rFonts w:ascii="Calibri" w:hAnsi="Calibri"/>
        </w:rPr>
        <w:t xml:space="preserve"> </w:t>
      </w:r>
    </w:p>
    <w:p w14:paraId="26927B1A" w14:textId="7C363AD5" w:rsidR="006B41E0" w:rsidRPr="00133A51" w:rsidRDefault="006A460A" w:rsidP="00994CCB">
      <w:pPr>
        <w:pStyle w:val="Style"/>
        <w:spacing w:before="100" w:beforeAutospacing="1" w:after="200" w:line="276" w:lineRule="auto"/>
        <w:ind w:left="709" w:right="488"/>
        <w:jc w:val="both"/>
        <w:textAlignment w:val="baseline"/>
        <w:rPr>
          <w:w w:val="108"/>
          <w:sz w:val="22"/>
          <w:szCs w:val="22"/>
          <w:rFonts w:ascii="Calibri" w:eastAsia="Arial" w:hAnsi="Calibri" w:cs="Calibri"/>
        </w:rPr>
      </w:pPr>
      <w:r>
        <w:rPr>
          <w:sz w:val="22"/>
          <w:rFonts w:ascii="Calibri" w:hAnsi="Calibri"/>
        </w:rPr>
        <w:t xml:space="preserve">Gogoeta horren ondorioz, zorraren lehen mutualizazioa antolatu zen Europan, eta, horri esker, NGEU funtsak sortu ziren. Funts horien helburua da botere publikoek estatu kideen eta horiek osatzen dituzten lurraldeen modernizazio ekonomikoa eta soziala sustatzea, bai eta sektore estrategikoak bultzatzea ere, etorkizunean garatu daitezen.</w:t>
      </w:r>
    </w:p>
    <w:p w14:paraId="1B9F0FFC" w14:textId="77777777" w:rsidR="00133A51" w:rsidRDefault="00133A51" w:rsidP="00994CCB">
      <w:pPr>
        <w:pStyle w:val="Style"/>
        <w:spacing w:before="100" w:beforeAutospacing="1" w:after="200" w:line="276" w:lineRule="auto"/>
        <w:ind w:left="708" w:right="488" w:firstLine="1"/>
        <w:jc w:val="both"/>
        <w:textAlignment w:val="baseline"/>
        <w:rPr>
          <w:w w:val="108"/>
          <w:sz w:val="22"/>
          <w:szCs w:val="22"/>
          <w:rFonts w:ascii="Calibri" w:eastAsia="Arial" w:hAnsi="Calibri" w:cs="Calibri"/>
        </w:rPr>
      </w:pPr>
      <w:r>
        <w:rPr>
          <w:sz w:val="22"/>
          <w:rFonts w:ascii="Calibri" w:hAnsi="Calibri"/>
        </w:rPr>
        <w:t xml:space="preserve">Politika ekonomikoaren paradigma-aldaketa eta horren arrakasta material agerikoa oinarri hartuta, eta krisi horretan agerian jarritako hutsuneei erantzuteko asmoz, honako erabaki-proposamen hau proposatzen dugu:</w:t>
      </w:r>
    </w:p>
    <w:p w14:paraId="171975A0" w14:textId="5542A1E2" w:rsidR="00133A51" w:rsidRPr="00133A51" w:rsidRDefault="00133A51" w:rsidP="00994CCB">
      <w:pPr>
        <w:pStyle w:val="Style"/>
        <w:numPr>
          <w:ilvl w:val="0"/>
          <w:numId w:val="4"/>
        </w:numPr>
        <w:spacing w:before="100" w:beforeAutospacing="1" w:after="200" w:line="276" w:lineRule="auto"/>
        <w:ind w:leftChars="709" w:left="1920" w:right="488"/>
        <w:jc w:val="both"/>
        <w:textAlignment w:val="baseline"/>
        <w:rPr>
          <w:w w:val="108"/>
          <w:sz w:val="22"/>
          <w:szCs w:val="22"/>
          <w:rFonts w:ascii="Calibri" w:eastAsia="Arial" w:hAnsi="Calibri" w:cs="Calibri"/>
        </w:rPr>
      </w:pPr>
      <w:r>
        <w:rPr>
          <w:sz w:val="22"/>
          <w:rFonts w:ascii="Calibri" w:hAnsi="Calibri"/>
        </w:rPr>
        <w:t xml:space="preserve">Nafarroako Parlamentuak Nafarroako Gobernua premiatzen du lidergo argia egin dezan gure ekonomiaren eta gizartearen etorkizunerako estrategikoak diren sektoreen garapenaren plangintzan eta zuzendaritzan, bere eskumen-eremuan burujabetza estrategiko handiagoa sustatuz.</w:t>
      </w:r>
    </w:p>
    <w:p w14:paraId="243A67D5" w14:textId="191F9004" w:rsidR="00133A51" w:rsidRPr="00133A51" w:rsidRDefault="00133A51" w:rsidP="00994CCB">
      <w:pPr>
        <w:pStyle w:val="Style"/>
        <w:numPr>
          <w:ilvl w:val="0"/>
          <w:numId w:val="4"/>
        </w:numPr>
        <w:spacing w:before="100" w:beforeAutospacing="1" w:after="200" w:line="276" w:lineRule="auto"/>
        <w:ind w:leftChars="709" w:left="1920" w:right="488"/>
        <w:jc w:val="both"/>
        <w:textAlignment w:val="baseline"/>
        <w:rPr>
          <w:sz w:val="22"/>
          <w:szCs w:val="22"/>
          <w:rFonts w:ascii="Calibri" w:hAnsi="Calibri" w:cs="Calibri"/>
        </w:rPr>
      </w:pPr>
      <w:r>
        <w:rPr>
          <w:sz w:val="22"/>
          <w:rFonts w:ascii="Calibri" w:hAnsi="Calibri"/>
        </w:rPr>
        <w:t xml:space="preserve">Nafarroako Parlamentuak Nafarroako Gobernua premiatzen du garapen-eredu argi bat ezar dezan, berdintasunean, inklusioan eta gizarte ongizatean, ingurumen-jasangarritasunean eta lurralde-kohesioan oinarritua.</w:t>
      </w:r>
    </w:p>
    <w:p w14:paraId="1D451BCF" w14:textId="77777777" w:rsidR="00133A51" w:rsidRDefault="00133A51" w:rsidP="00994CCB">
      <w:pPr>
        <w:pStyle w:val="Style"/>
        <w:numPr>
          <w:ilvl w:val="0"/>
          <w:numId w:val="4"/>
        </w:numPr>
        <w:spacing w:before="100" w:beforeAutospacing="1" w:after="200" w:line="276" w:lineRule="auto"/>
        <w:ind w:leftChars="709" w:left="1920" w:right="488"/>
        <w:jc w:val="both"/>
        <w:textAlignment w:val="baseline"/>
        <w:rPr>
          <w:sz w:val="22"/>
          <w:szCs w:val="22"/>
          <w:rFonts w:ascii="Calibri" w:hAnsi="Calibri" w:cs="Calibri"/>
        </w:rPr>
      </w:pPr>
      <w:r>
        <w:rPr>
          <w:sz w:val="22"/>
          <w:rFonts w:ascii="Calibri" w:hAnsi="Calibri"/>
        </w:rPr>
        <w:t xml:space="preserve">Nafarroako Parlamentuak Nafarroako Gobernua premiatzen du tresnak sor ditzan eta egun daudenak garatu ditzan, parte hartzeko eta zuzenean erabakitzeko ahalmena izate aldera gure ekonomiaren eta gizartearen etorkizunerako estrategikoak diren sektoreetako eragile giltzarrietan.</w:t>
      </w:r>
    </w:p>
    <w:p w14:paraId="3663BEB4" w14:textId="77777777" w:rsidR="00133A51" w:rsidRDefault="00133A51" w:rsidP="004D3BE9">
      <w:pPr>
        <w:pStyle w:val="Style"/>
        <w:spacing w:before="100" w:beforeAutospacing="1" w:after="200" w:line="276" w:lineRule="auto"/>
        <w:ind w:left="1068"/>
        <w:jc w:val="both"/>
        <w:textAlignment w:val="baseline"/>
        <w:rPr>
          <w:sz w:val="22"/>
          <w:szCs w:val="22"/>
          <w:rFonts w:ascii="Calibri" w:hAnsi="Calibri" w:cs="Calibri"/>
        </w:rPr>
      </w:pPr>
      <w:r>
        <w:rPr>
          <w:sz w:val="22"/>
          <w:rFonts w:ascii="Calibri" w:hAnsi="Calibri"/>
        </w:rPr>
        <w:t xml:space="preserve">Iruñean, 2023ko azaroaren 22an</w:t>
      </w:r>
    </w:p>
    <w:p w14:paraId="5CF4F2D2" w14:textId="0D0C92AD" w:rsidR="00133A51" w:rsidRPr="00133A51" w:rsidRDefault="00133A51" w:rsidP="004D3BE9">
      <w:pPr>
        <w:pStyle w:val="Style"/>
        <w:spacing w:before="100" w:beforeAutospacing="1" w:after="200" w:line="276" w:lineRule="auto"/>
        <w:ind w:left="1068"/>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José Miguel Garrido Sola</w:t>
      </w:r>
    </w:p>
    <w:sectPr w:rsidR="00133A51" w:rsidRPr="00133A51" w:rsidSect="00133A51">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7DC2"/>
    <w:multiLevelType w:val="singleLevel"/>
    <w:tmpl w:val="BE1EFA36"/>
    <w:lvl w:ilvl="0">
      <w:numFmt w:val="bullet"/>
      <w:lvlText w:val="-"/>
      <w:legacy w:legacy="1" w:legacySpace="0" w:legacyIndent="0"/>
      <w:lvlJc w:val="left"/>
      <w:rPr>
        <w:rFonts w:ascii="Arial" w:hAnsi="Arial" w:cs="Arial" w:hint="default"/>
        <w:sz w:val="24"/>
        <w:szCs w:val="24"/>
      </w:rPr>
    </w:lvl>
  </w:abstractNum>
  <w:abstractNum w:abstractNumId="1" w15:restartNumberingAfterBreak="0">
    <w:nsid w:val="3ECE229A"/>
    <w:multiLevelType w:val="singleLevel"/>
    <w:tmpl w:val="54943054"/>
    <w:lvl w:ilvl="0">
      <w:numFmt w:val="bullet"/>
      <w:lvlText w:val="-"/>
      <w:legacy w:legacy="1" w:legacySpace="0" w:legacyIndent="0"/>
      <w:lvlJc w:val="left"/>
      <w:rPr>
        <w:rFonts w:ascii="Arial" w:hAnsi="Arial" w:cs="Arial" w:hint="default"/>
        <w:sz w:val="24"/>
        <w:szCs w:val="24"/>
      </w:rPr>
    </w:lvl>
  </w:abstractNum>
  <w:abstractNum w:abstractNumId="2" w15:restartNumberingAfterBreak="0">
    <w:nsid w:val="73F663E2"/>
    <w:multiLevelType w:val="singleLevel"/>
    <w:tmpl w:val="3FAAAA00"/>
    <w:lvl w:ilvl="0">
      <w:numFmt w:val="bullet"/>
      <w:lvlText w:val="-"/>
      <w:legacy w:legacy="1" w:legacySpace="0" w:legacyIndent="0"/>
      <w:lvlJc w:val="left"/>
      <w:rPr>
        <w:rFonts w:ascii="Arial" w:hAnsi="Arial" w:cs="Arial" w:hint="default"/>
        <w:sz w:val="24"/>
        <w:szCs w:val="24"/>
      </w:rPr>
    </w:lvl>
  </w:abstractNum>
  <w:abstractNum w:abstractNumId="3" w15:restartNumberingAfterBreak="0">
    <w:nsid w:val="76376DAE"/>
    <w:multiLevelType w:val="hybridMultilevel"/>
    <w:tmpl w:val="9C26D2B8"/>
    <w:lvl w:ilvl="0" w:tplc="B42ED96C">
      <w:start w:val="11"/>
      <w:numFmt w:val="bullet"/>
      <w:lvlText w:val="–"/>
      <w:lvlJc w:val="left"/>
      <w:pPr>
        <w:ind w:left="1068" w:hanging="360"/>
      </w:pPr>
      <w:rPr>
        <w:rFonts w:ascii="Calibri" w:eastAsia="Arial"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2097555279">
    <w:abstractNumId w:val="0"/>
  </w:num>
  <w:num w:numId="2" w16cid:durableId="866869492">
    <w:abstractNumId w:val="1"/>
  </w:num>
  <w:num w:numId="3" w16cid:durableId="1067460369">
    <w:abstractNumId w:val="2"/>
  </w:num>
  <w:num w:numId="4" w16cid:durableId="1773429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B41E0"/>
    <w:rsid w:val="00133A51"/>
    <w:rsid w:val="00151760"/>
    <w:rsid w:val="001D7E35"/>
    <w:rsid w:val="00355222"/>
    <w:rsid w:val="004D3BE9"/>
    <w:rsid w:val="00532033"/>
    <w:rsid w:val="00615AA8"/>
    <w:rsid w:val="006A460A"/>
    <w:rsid w:val="006B41E0"/>
    <w:rsid w:val="00994C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4EDA39B6"/>
  <w15:docId w15:val="{93CF4E9D-C092-448E-9588-6AB97194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432</Words>
  <Characters>2382</Characters>
  <Application>Microsoft Office Word</Application>
  <DocSecurity>0</DocSecurity>
  <Lines>19</Lines>
  <Paragraphs>5</Paragraphs>
  <ScaleCrop>false</ScaleCrop>
  <Company>HP Inc.</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MOC-80</dc:title>
  <dc:creator>informatica</dc:creator>
  <cp:keywords>CreatedByIRIS_Readiris_17.0</cp:keywords>
  <cp:lastModifiedBy>Mauleón, Fernando</cp:lastModifiedBy>
  <cp:revision>10</cp:revision>
  <dcterms:created xsi:type="dcterms:W3CDTF">2023-11-22T11:07:00Z</dcterms:created>
  <dcterms:modified xsi:type="dcterms:W3CDTF">2023-11-22T11:19:00Z</dcterms:modified>
</cp:coreProperties>
</file>