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8DCF" w14:textId="16C78D2B" w:rsidR="00114696" w:rsidRDefault="00114696" w:rsidP="004D6DB7">
      <w:pPr>
        <w:pStyle w:val="Textoindependiente"/>
        <w:spacing w:after="200"/>
        <w:ind w:right="535"/>
        <w:jc w:val="both"/>
        <w:rPr>
          <w:rFonts w:asciiTheme="minorHAnsi" w:hAnsiTheme="minorHAnsi" w:cstheme="minorHAnsi"/>
          <w:w w:val="105"/>
          <w:sz w:val="22"/>
          <w:szCs w:val="22"/>
          <w:lang w:val="es-ES"/>
        </w:rPr>
      </w:pPr>
      <w:r>
        <w:rPr>
          <w:rFonts w:asciiTheme="minorHAnsi" w:hAnsiTheme="minorHAnsi" w:cstheme="minorHAnsi"/>
          <w:w w:val="105"/>
          <w:sz w:val="22"/>
          <w:szCs w:val="22"/>
          <w:lang w:val="es-ES"/>
        </w:rPr>
        <w:t>23PES-218</w:t>
      </w:r>
    </w:p>
    <w:p w14:paraId="669F5BE2" w14:textId="3585520A" w:rsidR="00831582" w:rsidRPr="00114696" w:rsidRDefault="00EB0370" w:rsidP="00EB0370">
      <w:pPr>
        <w:pStyle w:val="Textoindependiente"/>
        <w:spacing w:after="200"/>
        <w:ind w:right="83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Adolfo</w:t>
      </w:r>
      <w:r w:rsidRPr="00114696">
        <w:rPr>
          <w:rFonts w:asciiTheme="minorHAnsi" w:hAnsiTheme="minorHAnsi" w:cstheme="minorHAnsi"/>
          <w:spacing w:val="-12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Araiz</w:t>
      </w:r>
      <w:r w:rsidRPr="00114696">
        <w:rPr>
          <w:rFonts w:asciiTheme="minorHAnsi" w:hAnsiTheme="minorHAnsi" w:cstheme="minorHAnsi"/>
          <w:spacing w:val="-14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Flamarique,</w:t>
      </w:r>
      <w:r w:rsidRPr="00114696">
        <w:rPr>
          <w:rFonts w:asciiTheme="minorHAnsi" w:hAnsiTheme="minorHAnsi" w:cstheme="minorHAnsi"/>
          <w:spacing w:val="-7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miembro</w:t>
      </w:r>
      <w:r w:rsidRPr="00114696">
        <w:rPr>
          <w:rFonts w:asciiTheme="minorHAnsi" w:hAnsiTheme="minorHAnsi" w:cstheme="minorHAnsi"/>
          <w:spacing w:val="-6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del</w:t>
      </w:r>
      <w:r w:rsidRPr="00114696">
        <w:rPr>
          <w:rFonts w:asciiTheme="minorHAnsi" w:hAnsiTheme="minorHAnsi" w:cstheme="minorHAnsi"/>
          <w:spacing w:val="-6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Grupo</w:t>
      </w:r>
      <w:r w:rsidRPr="00114696">
        <w:rPr>
          <w:rFonts w:asciiTheme="minorHAnsi" w:hAnsiTheme="minorHAnsi" w:cstheme="minorHAnsi"/>
          <w:spacing w:val="-6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Parlamentario</w:t>
      </w:r>
      <w:r w:rsidRPr="00114696">
        <w:rPr>
          <w:rFonts w:asciiTheme="minorHAnsi" w:hAnsiTheme="minorHAnsi" w:cstheme="minorHAnsi"/>
          <w:spacing w:val="-5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E</w:t>
      </w:r>
      <w:r w:rsidR="00BE47BF">
        <w:rPr>
          <w:rFonts w:asciiTheme="minorHAnsi" w:hAnsiTheme="minorHAnsi" w:cstheme="minorHAnsi"/>
          <w:w w:val="105"/>
          <w:sz w:val="22"/>
          <w:szCs w:val="22"/>
          <w:lang w:val="es-ES"/>
        </w:rPr>
        <w:t>H</w:t>
      </w:r>
      <w:r w:rsidRPr="00114696">
        <w:rPr>
          <w:rFonts w:asciiTheme="minorHAnsi" w:hAnsiTheme="minorHAnsi" w:cstheme="minorHAnsi"/>
          <w:spacing w:val="-13"/>
          <w:w w:val="105"/>
          <w:sz w:val="22"/>
          <w:szCs w:val="22"/>
          <w:lang w:val="es-ES"/>
        </w:rPr>
        <w:t xml:space="preserve"> </w:t>
      </w:r>
      <w:r w:rsidR="00BE47BF"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Bildu Nafarroa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,</w:t>
      </w:r>
      <w:r w:rsidRPr="00114696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ante</w:t>
      </w:r>
      <w:r w:rsidRPr="00114696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la</w:t>
      </w:r>
      <w:r w:rsidRPr="00114696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Mesa</w:t>
      </w:r>
      <w:r w:rsidRPr="00114696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de</w:t>
      </w:r>
      <w:r w:rsidRPr="00114696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la</w:t>
      </w:r>
      <w:r w:rsidRPr="00114696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Cámara</w:t>
      </w:r>
      <w:r w:rsidRPr="00114696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presenta</w:t>
      </w:r>
      <w:r w:rsidRPr="00114696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para</w:t>
      </w:r>
      <w:r w:rsidRPr="00114696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su</w:t>
      </w:r>
      <w:r w:rsidRPr="00114696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tramitación</w:t>
      </w:r>
      <w:r w:rsidRPr="00114696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las</w:t>
      </w:r>
      <w:r w:rsidRPr="00114696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siguientes </w:t>
      </w:r>
      <w:r w:rsidR="00BE47BF"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preguntas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para su respuesta</w:t>
      </w:r>
      <w:r w:rsidRPr="00114696">
        <w:rPr>
          <w:rFonts w:asciiTheme="minorHAnsi" w:hAnsiTheme="minorHAnsi" w:cstheme="minorHAnsi"/>
          <w:spacing w:val="-38"/>
          <w:w w:val="105"/>
          <w:sz w:val="22"/>
          <w:szCs w:val="22"/>
          <w:lang w:val="es-ES"/>
        </w:rPr>
        <w:t xml:space="preserve"> </w:t>
      </w:r>
      <w:r w:rsidR="00BE47BF">
        <w:rPr>
          <w:rFonts w:asciiTheme="minorHAnsi" w:hAnsiTheme="minorHAnsi" w:cstheme="minorHAnsi"/>
          <w:spacing w:val="-38"/>
          <w:w w:val="105"/>
          <w:sz w:val="22"/>
          <w:szCs w:val="22"/>
          <w:lang w:val="es-ES"/>
        </w:rPr>
        <w:t xml:space="preserve"> </w:t>
      </w:r>
      <w:r w:rsidR="00BE47BF"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escrita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:</w:t>
      </w:r>
    </w:p>
    <w:p w14:paraId="1860C6B2" w14:textId="0AFCFF8C" w:rsidR="00831582" w:rsidRPr="00114696" w:rsidRDefault="00EB0370" w:rsidP="00EB0370">
      <w:pPr>
        <w:pStyle w:val="Textoindependiente"/>
        <w:spacing w:before="1" w:after="200"/>
        <w:ind w:right="83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El</w:t>
      </w:r>
      <w:r w:rsidRPr="00114696">
        <w:rPr>
          <w:rFonts w:asciiTheme="minorHAnsi" w:hAnsiTheme="minorHAnsi" w:cstheme="minorHAnsi"/>
          <w:spacing w:val="-26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artículo</w:t>
      </w:r>
      <w:r w:rsidRPr="00114696">
        <w:rPr>
          <w:rFonts w:asciiTheme="minorHAnsi" w:hAnsiTheme="minorHAnsi" w:cstheme="minorHAnsi"/>
          <w:spacing w:val="-28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36</w:t>
      </w:r>
      <w:r w:rsidRPr="00114696">
        <w:rPr>
          <w:rFonts w:asciiTheme="minorHAnsi" w:hAnsiTheme="minorHAnsi" w:cstheme="minorHAnsi"/>
          <w:spacing w:val="-26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de</w:t>
      </w:r>
      <w:r w:rsidRPr="00114696">
        <w:rPr>
          <w:rFonts w:asciiTheme="minorHAnsi" w:hAnsiTheme="minorHAnsi" w:cstheme="minorHAnsi"/>
          <w:spacing w:val="-26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la</w:t>
      </w:r>
      <w:r w:rsidRPr="00114696">
        <w:rPr>
          <w:rFonts w:asciiTheme="minorHAnsi" w:hAnsiTheme="minorHAnsi" w:cstheme="minorHAnsi"/>
          <w:spacing w:val="-27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Ley</w:t>
      </w:r>
      <w:r w:rsidRPr="00114696">
        <w:rPr>
          <w:rFonts w:asciiTheme="minorHAnsi" w:hAnsiTheme="minorHAnsi" w:cstheme="minorHAnsi"/>
          <w:spacing w:val="-27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Foral</w:t>
      </w:r>
      <w:r w:rsidRPr="00114696">
        <w:rPr>
          <w:rFonts w:asciiTheme="minorHAnsi" w:hAnsiTheme="minorHAnsi" w:cstheme="minorHAnsi"/>
          <w:spacing w:val="-26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4/2022,</w:t>
      </w:r>
      <w:r w:rsidRPr="00114696">
        <w:rPr>
          <w:rFonts w:asciiTheme="minorHAnsi" w:hAnsiTheme="minorHAnsi" w:cstheme="minorHAnsi"/>
          <w:spacing w:val="-27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de</w:t>
      </w:r>
      <w:r w:rsidRPr="00114696">
        <w:rPr>
          <w:rFonts w:asciiTheme="minorHAnsi" w:hAnsiTheme="minorHAnsi" w:cstheme="minorHAnsi"/>
          <w:spacing w:val="-25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22</w:t>
      </w:r>
      <w:r w:rsidRPr="00114696">
        <w:rPr>
          <w:rFonts w:asciiTheme="minorHAnsi" w:hAnsiTheme="minorHAnsi" w:cstheme="minorHAnsi"/>
          <w:spacing w:val="-29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de</w:t>
      </w:r>
      <w:r w:rsidRPr="00114696">
        <w:rPr>
          <w:rFonts w:asciiTheme="minorHAnsi" w:hAnsiTheme="minorHAnsi" w:cstheme="minorHAnsi"/>
          <w:spacing w:val="-27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marzo,</w:t>
      </w:r>
      <w:r w:rsidRPr="00114696">
        <w:rPr>
          <w:rFonts w:asciiTheme="minorHAnsi" w:hAnsiTheme="minorHAnsi" w:cstheme="minorHAnsi"/>
          <w:spacing w:val="-25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de</w:t>
      </w:r>
      <w:r w:rsidRPr="00114696">
        <w:rPr>
          <w:rFonts w:asciiTheme="minorHAnsi" w:hAnsiTheme="minorHAnsi" w:cstheme="minorHAnsi"/>
          <w:spacing w:val="-26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Cambio</w:t>
      </w:r>
      <w:r w:rsidRPr="00114696">
        <w:rPr>
          <w:rFonts w:asciiTheme="minorHAnsi" w:hAnsiTheme="minorHAnsi" w:cstheme="minorHAnsi"/>
          <w:spacing w:val="-28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Climático y Transición Energética (BON de 1 de abril de 2022) regula los proyectos de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generación renovable con participación local, considerándose como tales</w:t>
      </w:r>
      <w:r w:rsidRPr="00114696">
        <w:rPr>
          <w:rFonts w:asciiTheme="minorHAnsi" w:hAnsiTheme="minorHAnsi" w:cstheme="minorHAnsi"/>
          <w:spacing w:val="-33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 xml:space="preserve">proyectos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aquellos</w:t>
      </w:r>
      <w:r w:rsidRPr="00114696">
        <w:rPr>
          <w:rFonts w:asciiTheme="minorHAnsi" w:hAnsiTheme="minorHAnsi" w:cstheme="minorHAnsi"/>
          <w:spacing w:val="2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“en</w:t>
      </w:r>
      <w:r w:rsidRPr="00114696">
        <w:rPr>
          <w:rFonts w:asciiTheme="minorHAnsi" w:hAnsiTheme="minorHAnsi" w:cstheme="minorHAnsi"/>
          <w:spacing w:val="-7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los</w:t>
      </w:r>
      <w:r w:rsidRPr="00114696">
        <w:rPr>
          <w:rFonts w:asciiTheme="minorHAnsi" w:hAnsiTheme="minorHAnsi" w:cstheme="minorHAnsi"/>
          <w:spacing w:val="-8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que</w:t>
      </w:r>
      <w:r w:rsidRPr="00114696">
        <w:rPr>
          <w:rFonts w:asciiTheme="minorHAnsi" w:hAnsiTheme="minorHAnsi" w:cstheme="minorHAnsi"/>
          <w:spacing w:val="-3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se</w:t>
      </w:r>
      <w:r w:rsidRPr="00114696">
        <w:rPr>
          <w:rFonts w:asciiTheme="minorHAnsi" w:hAnsiTheme="minorHAnsi" w:cstheme="minorHAnsi"/>
          <w:spacing w:val="-8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acredite</w:t>
      </w:r>
      <w:r w:rsidRPr="00114696">
        <w:rPr>
          <w:rFonts w:asciiTheme="minorHAnsi" w:hAnsiTheme="minorHAnsi" w:cstheme="minorHAnsi"/>
          <w:spacing w:val="-6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que</w:t>
      </w:r>
      <w:r w:rsidRPr="00114696">
        <w:rPr>
          <w:rFonts w:asciiTheme="minorHAnsi" w:hAnsiTheme="minorHAnsi" w:cstheme="minorHAnsi"/>
          <w:spacing w:val="-3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se</w:t>
      </w:r>
      <w:r w:rsidRPr="00114696">
        <w:rPr>
          <w:rFonts w:asciiTheme="minorHAnsi" w:hAnsiTheme="minorHAnsi" w:cstheme="minorHAnsi"/>
          <w:spacing w:val="-7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ha</w:t>
      </w:r>
      <w:r w:rsidRPr="00114696">
        <w:rPr>
          <w:rFonts w:asciiTheme="minorHAnsi" w:hAnsiTheme="minorHAnsi" w:cstheme="minorHAnsi"/>
          <w:spacing w:val="-7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ofrecido</w:t>
      </w:r>
      <w:r w:rsidRPr="00114696">
        <w:rPr>
          <w:rFonts w:asciiTheme="minorHAnsi" w:hAnsiTheme="minorHAnsi" w:cstheme="minorHAnsi"/>
          <w:spacing w:val="-5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fehacientemente</w:t>
      </w:r>
      <w:r w:rsidRPr="00114696">
        <w:rPr>
          <w:rFonts w:asciiTheme="minorHAnsi" w:hAnsiTheme="minorHAnsi" w:cstheme="minorHAnsi"/>
          <w:spacing w:val="-6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la</w:t>
      </w:r>
      <w:r w:rsidRPr="00114696">
        <w:rPr>
          <w:rFonts w:asciiTheme="minorHAnsi" w:hAnsiTheme="minorHAnsi" w:cstheme="minorHAnsi"/>
          <w:spacing w:val="-8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posibilidad</w:t>
      </w:r>
      <w:r w:rsidRPr="00114696">
        <w:rPr>
          <w:rFonts w:asciiTheme="minorHAnsi" w:hAnsiTheme="minorHAnsi" w:cstheme="minorHAnsi"/>
          <w:spacing w:val="-5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de participar,</w:t>
      </w:r>
      <w:r w:rsidRPr="00114696">
        <w:rPr>
          <w:rFonts w:asciiTheme="minorHAnsi" w:hAnsiTheme="minorHAnsi" w:cstheme="minorHAnsi"/>
          <w:spacing w:val="-24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en</w:t>
      </w:r>
      <w:r w:rsidRPr="00114696">
        <w:rPr>
          <w:rFonts w:asciiTheme="minorHAnsi" w:hAnsiTheme="minorHAnsi" w:cstheme="minorHAnsi"/>
          <w:spacing w:val="-20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al</w:t>
      </w:r>
      <w:r w:rsidRPr="00114696">
        <w:rPr>
          <w:rFonts w:asciiTheme="minorHAnsi" w:hAnsiTheme="minorHAnsi" w:cstheme="minorHAnsi"/>
          <w:spacing w:val="-23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menos</w:t>
      </w:r>
      <w:r w:rsidRPr="00114696">
        <w:rPr>
          <w:rFonts w:asciiTheme="minorHAnsi" w:hAnsiTheme="minorHAnsi" w:cstheme="minorHAnsi"/>
          <w:spacing w:val="-21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el</w:t>
      </w:r>
      <w:r w:rsidRPr="00114696">
        <w:rPr>
          <w:rFonts w:asciiTheme="minorHAnsi" w:hAnsiTheme="minorHAnsi" w:cstheme="minorHAnsi"/>
          <w:spacing w:val="-19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51</w:t>
      </w:r>
      <w:r w:rsidR="00BE47BF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%</w:t>
      </w:r>
      <w:r w:rsidRPr="00114696">
        <w:rPr>
          <w:rFonts w:asciiTheme="minorHAnsi" w:hAnsiTheme="minorHAnsi" w:cstheme="minorHAnsi"/>
          <w:spacing w:val="-23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de</w:t>
      </w:r>
      <w:r w:rsidRPr="00114696">
        <w:rPr>
          <w:rFonts w:asciiTheme="minorHAnsi" w:hAnsiTheme="minorHAnsi" w:cstheme="minorHAnsi"/>
          <w:spacing w:val="-23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la</w:t>
      </w:r>
      <w:r w:rsidRPr="00114696">
        <w:rPr>
          <w:rFonts w:asciiTheme="minorHAnsi" w:hAnsiTheme="minorHAnsi" w:cstheme="minorHAnsi"/>
          <w:spacing w:val="-19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propiedad</w:t>
      </w:r>
      <w:r w:rsidRPr="00114696">
        <w:rPr>
          <w:rFonts w:asciiTheme="minorHAnsi" w:hAnsiTheme="minorHAnsi" w:cstheme="minorHAnsi"/>
          <w:spacing w:val="-21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del</w:t>
      </w:r>
      <w:r w:rsidRPr="00114696">
        <w:rPr>
          <w:rFonts w:asciiTheme="minorHAnsi" w:hAnsiTheme="minorHAnsi" w:cstheme="minorHAnsi"/>
          <w:spacing w:val="-21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proyecto,</w:t>
      </w:r>
      <w:r w:rsidRPr="00114696">
        <w:rPr>
          <w:rFonts w:asciiTheme="minorHAnsi" w:hAnsiTheme="minorHAnsi" w:cstheme="minorHAnsi"/>
          <w:spacing w:val="-23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a</w:t>
      </w:r>
      <w:r w:rsidRPr="00114696">
        <w:rPr>
          <w:rFonts w:asciiTheme="minorHAnsi" w:hAnsiTheme="minorHAnsi" w:cstheme="minorHAnsi"/>
          <w:spacing w:val="-22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aquellas</w:t>
      </w:r>
      <w:r w:rsidRPr="00114696">
        <w:rPr>
          <w:rFonts w:asciiTheme="minorHAnsi" w:hAnsiTheme="minorHAnsi" w:cstheme="minorHAnsi"/>
          <w:spacing w:val="-19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personas</w:t>
      </w:r>
      <w:r w:rsidRPr="00114696">
        <w:rPr>
          <w:rFonts w:asciiTheme="minorHAnsi" w:hAnsiTheme="minorHAnsi" w:cstheme="minorHAnsi"/>
          <w:spacing w:val="-21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físicas o</w:t>
      </w:r>
      <w:r w:rsidRPr="00114696">
        <w:rPr>
          <w:rFonts w:asciiTheme="minorHAnsi" w:hAnsiTheme="minorHAnsi" w:cstheme="minorHAnsi"/>
          <w:spacing w:val="-11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jurídicas,</w:t>
      </w:r>
      <w:r w:rsidRPr="00114696">
        <w:rPr>
          <w:rFonts w:asciiTheme="minorHAnsi" w:hAnsiTheme="minorHAnsi" w:cstheme="minorHAnsi"/>
          <w:spacing w:val="-12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públicas</w:t>
      </w:r>
      <w:r w:rsidRPr="00114696">
        <w:rPr>
          <w:rFonts w:asciiTheme="minorHAnsi" w:hAnsiTheme="minorHAnsi" w:cstheme="minorHAnsi"/>
          <w:spacing w:val="-11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o</w:t>
      </w:r>
      <w:r w:rsidRPr="00114696">
        <w:rPr>
          <w:rFonts w:asciiTheme="minorHAnsi" w:hAnsiTheme="minorHAnsi" w:cstheme="minorHAnsi"/>
          <w:spacing w:val="-9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privadas,</w:t>
      </w:r>
      <w:r w:rsidRPr="00114696">
        <w:rPr>
          <w:rFonts w:asciiTheme="minorHAnsi" w:hAnsiTheme="minorHAnsi" w:cstheme="minorHAnsi"/>
          <w:spacing w:val="-12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radicadas</w:t>
      </w:r>
      <w:r w:rsidRPr="00114696">
        <w:rPr>
          <w:rFonts w:asciiTheme="minorHAnsi" w:hAnsiTheme="minorHAnsi" w:cstheme="minorHAnsi"/>
          <w:spacing w:val="-11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en</w:t>
      </w:r>
      <w:r w:rsidRPr="00114696">
        <w:rPr>
          <w:rFonts w:asciiTheme="minorHAnsi" w:hAnsiTheme="minorHAnsi" w:cstheme="minorHAnsi"/>
          <w:spacing w:val="-9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el</w:t>
      </w:r>
      <w:r w:rsidRPr="00114696">
        <w:rPr>
          <w:rFonts w:asciiTheme="minorHAnsi" w:hAnsiTheme="minorHAnsi" w:cstheme="minorHAnsi"/>
          <w:spacing w:val="-11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municipio</w:t>
      </w:r>
      <w:r w:rsidRPr="00114696">
        <w:rPr>
          <w:rFonts w:asciiTheme="minorHAnsi" w:hAnsiTheme="minorHAnsi" w:cstheme="minorHAnsi"/>
          <w:spacing w:val="-11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en</w:t>
      </w:r>
      <w:r w:rsidRPr="00114696">
        <w:rPr>
          <w:rFonts w:asciiTheme="minorHAnsi" w:hAnsiTheme="minorHAnsi" w:cstheme="minorHAnsi"/>
          <w:spacing w:val="-12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el</w:t>
      </w:r>
      <w:r w:rsidRPr="00114696">
        <w:rPr>
          <w:rFonts w:asciiTheme="minorHAnsi" w:hAnsiTheme="minorHAnsi" w:cstheme="minorHAnsi"/>
          <w:spacing w:val="-8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que</w:t>
      </w:r>
      <w:r w:rsidRPr="00114696">
        <w:rPr>
          <w:rFonts w:asciiTheme="minorHAnsi" w:hAnsiTheme="minorHAnsi" w:cstheme="minorHAnsi"/>
          <w:spacing w:val="-12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se</w:t>
      </w:r>
      <w:r w:rsidRPr="00114696">
        <w:rPr>
          <w:rFonts w:asciiTheme="minorHAnsi" w:hAnsiTheme="minorHAnsi" w:cstheme="minorHAnsi"/>
          <w:spacing w:val="-12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pretende</w:t>
      </w:r>
      <w:r w:rsidRPr="00114696">
        <w:rPr>
          <w:rFonts w:asciiTheme="minorHAnsi" w:hAnsiTheme="minorHAnsi" w:cstheme="minorHAnsi"/>
          <w:spacing w:val="-12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situar su instalación o en los municipios limítrofes al mismo y que consigan, al menos, la participación</w:t>
      </w:r>
      <w:r w:rsidRPr="00114696">
        <w:rPr>
          <w:rFonts w:asciiTheme="minorHAnsi" w:hAnsiTheme="minorHAnsi" w:cstheme="minorHAnsi"/>
          <w:spacing w:val="-21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efectiva</w:t>
      </w:r>
      <w:r w:rsidRPr="00114696">
        <w:rPr>
          <w:rFonts w:asciiTheme="minorHAnsi" w:hAnsiTheme="minorHAnsi" w:cstheme="minorHAnsi"/>
          <w:spacing w:val="-21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de</w:t>
      </w:r>
      <w:r w:rsidRPr="00114696">
        <w:rPr>
          <w:rFonts w:asciiTheme="minorHAnsi" w:hAnsiTheme="minorHAnsi" w:cstheme="minorHAnsi"/>
          <w:spacing w:val="-21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un</w:t>
      </w:r>
      <w:r w:rsidRPr="00114696">
        <w:rPr>
          <w:rFonts w:asciiTheme="minorHAnsi" w:hAnsiTheme="minorHAnsi" w:cstheme="minorHAnsi"/>
          <w:spacing w:val="-19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20</w:t>
      </w:r>
      <w:r w:rsidR="00BE47BF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w w:val="105"/>
          <w:sz w:val="22"/>
          <w:szCs w:val="22"/>
          <w:lang w:val="es-ES"/>
        </w:rPr>
        <w:t>%</w:t>
      </w:r>
      <w:r w:rsidR="00C57509">
        <w:rPr>
          <w:rFonts w:asciiTheme="minorHAnsi" w:hAnsiTheme="minorHAnsi" w:cstheme="minorHAnsi"/>
          <w:w w:val="105"/>
          <w:sz w:val="22"/>
          <w:szCs w:val="22"/>
          <w:lang w:val="es-ES"/>
        </w:rPr>
        <w:t>”.</w:t>
      </w:r>
    </w:p>
    <w:p w14:paraId="53B34AC4" w14:textId="13BB5A0C" w:rsidR="00831582" w:rsidRPr="00114696" w:rsidRDefault="00EB0370" w:rsidP="00EB0370">
      <w:pPr>
        <w:pStyle w:val="Textoindependiente"/>
        <w:spacing w:before="162" w:after="200"/>
        <w:ind w:right="83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114696">
        <w:rPr>
          <w:rFonts w:asciiTheme="minorHAnsi" w:hAnsiTheme="minorHAnsi" w:cstheme="minorHAnsi"/>
          <w:sz w:val="22"/>
          <w:szCs w:val="22"/>
          <w:lang w:val="es-ES"/>
        </w:rPr>
        <w:t>Se establece que la oferta de participación local prevista en los apartados 2 y 3 del citado artículo “será obligatoria siempre que el proyecto de generación renovable esté ubicado en el suelo público</w:t>
      </w:r>
      <w:r w:rsidR="00374D47">
        <w:rPr>
          <w:rFonts w:asciiTheme="minorHAnsi" w:hAnsiTheme="minorHAnsi" w:cstheme="minorHAnsi"/>
          <w:sz w:val="22"/>
          <w:szCs w:val="22"/>
          <w:lang w:val="es-ES"/>
        </w:rPr>
        <w:t>”.</w:t>
      </w:r>
    </w:p>
    <w:p w14:paraId="20483292" w14:textId="6A38D3F4" w:rsidR="00831582" w:rsidRPr="00114696" w:rsidRDefault="00EB0370" w:rsidP="00EB0370">
      <w:pPr>
        <w:pStyle w:val="Textoindependiente"/>
        <w:spacing w:before="152" w:after="200"/>
        <w:ind w:right="83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114696">
        <w:rPr>
          <w:rFonts w:asciiTheme="minorHAnsi" w:hAnsiTheme="minorHAnsi" w:cstheme="minorHAnsi"/>
          <w:sz w:val="22"/>
          <w:szCs w:val="22"/>
          <w:lang w:val="es-ES"/>
        </w:rPr>
        <w:t>Por todo ello, interesa que por los Departamentos que pudieran verse afectados por los proyectos previstos en este artículo 4/2022 (cuando menos los que gestionan Desarrollo Económico y Empresarial, Desarrollo Rural y Medio Ambiente u Ordenación del Territorio) se responda por escrito a las siguientes preguntas</w:t>
      </w:r>
      <w:r w:rsidR="00B8509B">
        <w:rPr>
          <w:rFonts w:asciiTheme="minorHAnsi" w:hAnsiTheme="minorHAnsi" w:cstheme="minorHAnsi"/>
          <w:sz w:val="22"/>
          <w:szCs w:val="22"/>
          <w:lang w:val="es-ES"/>
        </w:rPr>
        <w:t>:</w:t>
      </w:r>
    </w:p>
    <w:p w14:paraId="2661BA7C" w14:textId="1673BF2B" w:rsidR="00831582" w:rsidRPr="00114696" w:rsidRDefault="00EB0370" w:rsidP="00EB0370">
      <w:pPr>
        <w:pStyle w:val="Textoindependiente"/>
        <w:spacing w:before="155" w:after="200"/>
        <w:ind w:right="83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114696">
        <w:rPr>
          <w:rFonts w:asciiTheme="minorHAnsi" w:hAnsiTheme="minorHAnsi" w:cstheme="minorHAnsi"/>
          <w:sz w:val="22"/>
          <w:szCs w:val="22"/>
          <w:lang w:val="es-ES"/>
        </w:rPr>
        <w:t>1.-</w:t>
      </w:r>
      <w:r w:rsidR="00AD2E6D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 xml:space="preserve">Desde la entrada en vigor de la Ley Foral 4/2022 ¿Cuántos </w:t>
      </w:r>
      <w:r w:rsidR="004D6DB7" w:rsidRPr="00114696">
        <w:rPr>
          <w:rFonts w:asciiTheme="minorHAnsi" w:hAnsiTheme="minorHAnsi" w:cstheme="minorHAnsi"/>
          <w:sz w:val="22"/>
          <w:szCs w:val="22"/>
          <w:lang w:val="es-ES"/>
        </w:rPr>
        <w:t>proyectos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 xml:space="preserve"> de energías renovables se han tramitado en Navarra en terrenos de propiedad pública</w:t>
      </w:r>
      <w:r w:rsidR="0011469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de los que tenga conocimiento (por haber sido tramitados para su autorización ante el Gobierno o por haber participado en algún trámite del mismo)?</w:t>
      </w:r>
    </w:p>
    <w:p w14:paraId="0E3BF98C" w14:textId="717987A5" w:rsidR="00831582" w:rsidRPr="00114696" w:rsidRDefault="00EB0370" w:rsidP="004D6DB7">
      <w:pPr>
        <w:pStyle w:val="Textoindependiente"/>
        <w:spacing w:before="155" w:after="200"/>
        <w:ind w:right="116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114696">
        <w:rPr>
          <w:rFonts w:asciiTheme="minorHAnsi" w:hAnsiTheme="minorHAnsi" w:cstheme="minorHAnsi"/>
          <w:sz w:val="22"/>
          <w:szCs w:val="22"/>
          <w:lang w:val="es-ES"/>
        </w:rPr>
        <w:t>2.-</w:t>
      </w:r>
      <w:r w:rsidR="00AD2E6D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¿</w:t>
      </w:r>
      <w:r w:rsidR="004D6DB7">
        <w:rPr>
          <w:rFonts w:asciiTheme="minorHAnsi" w:hAnsiTheme="minorHAnsi" w:cstheme="minorHAnsi"/>
          <w:sz w:val="22"/>
          <w:szCs w:val="22"/>
          <w:lang w:val="es-ES"/>
        </w:rPr>
        <w:t>C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 xml:space="preserve">uántos proyectos de generación renovable con participación local en los términos establecidos en los apartados 2 y 3 del artículo 36 de dicha Ley Foral 4/2022 se han tramitado ante el Gobierno de Navarra o que haya tenido conocimiento por haber participado en algún </w:t>
      </w:r>
      <w:r w:rsidR="004D6DB7" w:rsidRPr="00114696">
        <w:rPr>
          <w:rFonts w:asciiTheme="minorHAnsi" w:hAnsiTheme="minorHAnsi" w:cstheme="minorHAnsi"/>
          <w:sz w:val="22"/>
          <w:szCs w:val="22"/>
          <w:lang w:val="es-ES"/>
        </w:rPr>
        <w:t>trámite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 xml:space="preserve"> del mismo?</w:t>
      </w:r>
    </w:p>
    <w:p w14:paraId="2DE122D0" w14:textId="5E55B987" w:rsidR="00831582" w:rsidRPr="00114696" w:rsidRDefault="00EB0370" w:rsidP="004D6DB7">
      <w:pPr>
        <w:pStyle w:val="Textoindependiente"/>
        <w:spacing w:before="158" w:after="200"/>
        <w:ind w:right="11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114696">
        <w:rPr>
          <w:rFonts w:asciiTheme="minorHAnsi" w:hAnsiTheme="minorHAnsi" w:cstheme="minorHAnsi"/>
          <w:sz w:val="22"/>
          <w:szCs w:val="22"/>
          <w:lang w:val="es-ES"/>
        </w:rPr>
        <w:t>3.-</w:t>
      </w:r>
      <w:r w:rsidR="00AD2E6D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¿Qué</w:t>
      </w:r>
      <w:r w:rsidRPr="00114696">
        <w:rPr>
          <w:rFonts w:asciiTheme="minorHAnsi" w:hAnsiTheme="minorHAnsi" w:cstheme="minorHAnsi"/>
          <w:spacing w:val="-7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entidades</w:t>
      </w:r>
      <w:r w:rsidRPr="00114696">
        <w:rPr>
          <w:rFonts w:asciiTheme="minorHAnsi" w:hAnsiTheme="minorHAnsi" w:cstheme="minorHAnsi"/>
          <w:spacing w:val="-10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públicas</w:t>
      </w:r>
      <w:r w:rsidRPr="00114696">
        <w:rPr>
          <w:rFonts w:asciiTheme="minorHAnsi" w:hAnsiTheme="minorHAnsi" w:cstheme="minorHAnsi"/>
          <w:spacing w:val="-10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o</w:t>
      </w:r>
      <w:r w:rsidRPr="00114696">
        <w:rPr>
          <w:rFonts w:asciiTheme="minorHAnsi" w:hAnsiTheme="minorHAnsi" w:cstheme="minorHAnsi"/>
          <w:spacing w:val="-10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locales</w:t>
      </w:r>
      <w:r w:rsidRPr="00114696">
        <w:rPr>
          <w:rFonts w:asciiTheme="minorHAnsi" w:hAnsiTheme="minorHAnsi" w:cstheme="minorHAnsi"/>
          <w:spacing w:val="-10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eran</w:t>
      </w:r>
      <w:r w:rsidRPr="00114696">
        <w:rPr>
          <w:rFonts w:asciiTheme="minorHAnsi" w:hAnsiTheme="minorHAnsi" w:cstheme="minorHAnsi"/>
          <w:spacing w:val="-10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propietarias</w:t>
      </w:r>
      <w:r w:rsidRPr="00114696">
        <w:rPr>
          <w:rFonts w:asciiTheme="minorHAnsi" w:hAnsiTheme="minorHAnsi" w:cstheme="minorHAnsi"/>
          <w:spacing w:val="-10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114696">
        <w:rPr>
          <w:rFonts w:asciiTheme="minorHAnsi" w:hAnsiTheme="minorHAnsi" w:cstheme="minorHAnsi"/>
          <w:spacing w:val="-11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los</w:t>
      </w:r>
      <w:r w:rsidRPr="00114696">
        <w:rPr>
          <w:rFonts w:asciiTheme="minorHAnsi" w:hAnsiTheme="minorHAnsi" w:cstheme="minorHAnsi"/>
          <w:spacing w:val="-10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terrenos</w:t>
      </w:r>
      <w:r w:rsidRPr="00114696">
        <w:rPr>
          <w:rFonts w:asciiTheme="minorHAnsi" w:hAnsiTheme="minorHAnsi" w:cstheme="minorHAnsi"/>
          <w:spacing w:val="-10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en</w:t>
      </w:r>
      <w:r w:rsidRPr="00114696">
        <w:rPr>
          <w:rFonts w:asciiTheme="minorHAnsi" w:hAnsiTheme="minorHAnsi" w:cstheme="minorHAnsi"/>
          <w:spacing w:val="-7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los que se han ubicado o se han proyectado esos</w:t>
      </w:r>
      <w:r w:rsidRPr="00114696">
        <w:rPr>
          <w:rFonts w:asciiTheme="minorHAnsi" w:hAnsiTheme="minorHAnsi" w:cstheme="minorHAnsi"/>
          <w:spacing w:val="-15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proyectos?</w:t>
      </w:r>
    </w:p>
    <w:p w14:paraId="31014CD2" w14:textId="15FF971B" w:rsidR="00831582" w:rsidRPr="00114696" w:rsidRDefault="00EB0370" w:rsidP="004D6DB7">
      <w:pPr>
        <w:pStyle w:val="Textoindependiente"/>
        <w:spacing w:before="153" w:after="200"/>
        <w:ind w:right="116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114696">
        <w:rPr>
          <w:rFonts w:asciiTheme="minorHAnsi" w:hAnsiTheme="minorHAnsi" w:cstheme="minorHAnsi"/>
          <w:sz w:val="22"/>
          <w:szCs w:val="22"/>
          <w:lang w:val="es-ES"/>
        </w:rPr>
        <w:t>4.-</w:t>
      </w:r>
      <w:r w:rsidR="00AD2E6D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¿En cuántos de esos proyectos tiene conocimiento el Gobierno de Navarra en los que se haya ofrecido fehacientemente la posibilidad de participar, en al menos el 51</w:t>
      </w:r>
      <w:r w:rsidR="00D70590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% de la propiedad del proyecto, a aquellas personas físicas o jurídicas,</w:t>
      </w:r>
      <w:r w:rsidRPr="00114696">
        <w:rPr>
          <w:rFonts w:asciiTheme="minorHAnsi" w:hAnsiTheme="minorHAnsi" w:cstheme="minorHAnsi"/>
          <w:spacing w:val="-13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públicas</w:t>
      </w:r>
      <w:r w:rsidRPr="00114696">
        <w:rPr>
          <w:rFonts w:asciiTheme="minorHAnsi" w:hAnsiTheme="minorHAnsi" w:cstheme="minorHAnsi"/>
          <w:spacing w:val="-14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o</w:t>
      </w:r>
      <w:r w:rsidRPr="00114696">
        <w:rPr>
          <w:rFonts w:asciiTheme="minorHAnsi" w:hAnsiTheme="minorHAnsi" w:cstheme="minorHAnsi"/>
          <w:spacing w:val="-12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privadas,</w:t>
      </w:r>
      <w:r w:rsidRPr="00114696">
        <w:rPr>
          <w:rFonts w:asciiTheme="minorHAnsi" w:hAnsiTheme="minorHAnsi" w:cstheme="minorHAnsi"/>
          <w:spacing w:val="-10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radicadas</w:t>
      </w:r>
      <w:r w:rsidRPr="00114696">
        <w:rPr>
          <w:rFonts w:asciiTheme="minorHAnsi" w:hAnsiTheme="minorHAnsi" w:cstheme="minorHAnsi"/>
          <w:spacing w:val="-12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en</w:t>
      </w:r>
      <w:r w:rsidRPr="00114696">
        <w:rPr>
          <w:rFonts w:asciiTheme="minorHAnsi" w:hAnsiTheme="minorHAnsi" w:cstheme="minorHAnsi"/>
          <w:spacing w:val="-14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el</w:t>
      </w:r>
      <w:r w:rsidRPr="00114696">
        <w:rPr>
          <w:rFonts w:asciiTheme="minorHAnsi" w:hAnsiTheme="minorHAnsi" w:cstheme="minorHAnsi"/>
          <w:spacing w:val="-10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municipio</w:t>
      </w:r>
      <w:r w:rsidRPr="00114696">
        <w:rPr>
          <w:rFonts w:asciiTheme="minorHAnsi" w:hAnsiTheme="minorHAnsi" w:cstheme="minorHAnsi"/>
          <w:spacing w:val="-12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en</w:t>
      </w:r>
      <w:r w:rsidRPr="00114696">
        <w:rPr>
          <w:rFonts w:asciiTheme="minorHAnsi" w:hAnsiTheme="minorHAnsi" w:cstheme="minorHAnsi"/>
          <w:spacing w:val="-10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el</w:t>
      </w:r>
      <w:r w:rsidRPr="00114696">
        <w:rPr>
          <w:rFonts w:asciiTheme="minorHAnsi" w:hAnsiTheme="minorHAnsi" w:cstheme="minorHAnsi"/>
          <w:spacing w:val="-14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que</w:t>
      </w:r>
      <w:r w:rsidRPr="00114696">
        <w:rPr>
          <w:rFonts w:asciiTheme="minorHAnsi" w:hAnsiTheme="minorHAnsi" w:cstheme="minorHAnsi"/>
          <w:spacing w:val="-12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se</w:t>
      </w:r>
      <w:r w:rsidRPr="00114696">
        <w:rPr>
          <w:rFonts w:asciiTheme="minorHAnsi" w:hAnsiTheme="minorHAnsi" w:cstheme="minorHAnsi"/>
          <w:spacing w:val="-14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pretendía</w:t>
      </w:r>
      <w:r w:rsidRPr="00114696">
        <w:rPr>
          <w:rFonts w:asciiTheme="minorHAnsi" w:hAnsiTheme="minorHAnsi" w:cstheme="minorHAnsi"/>
          <w:spacing w:val="-14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situar su instalación o en los municipios limítrofes al mismo y que se hubiera conseguido, al menos, la participación efectiva de un</w:t>
      </w:r>
      <w:r w:rsidRPr="00114696">
        <w:rPr>
          <w:rFonts w:asciiTheme="minorHAnsi" w:hAnsiTheme="minorHAnsi" w:cstheme="minorHAnsi"/>
          <w:spacing w:val="-7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20</w:t>
      </w:r>
      <w:r w:rsidR="00D70590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>%?</w:t>
      </w:r>
    </w:p>
    <w:p w14:paraId="21B3DE54" w14:textId="71CF7C74" w:rsidR="00831582" w:rsidRDefault="00EB0370" w:rsidP="004D6DB7">
      <w:pPr>
        <w:pStyle w:val="Textoindependiente"/>
        <w:spacing w:after="20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114696">
        <w:rPr>
          <w:rFonts w:asciiTheme="minorHAnsi" w:hAnsiTheme="minorHAnsi" w:cstheme="minorHAnsi"/>
          <w:sz w:val="22"/>
          <w:szCs w:val="22"/>
          <w:lang w:val="es-ES"/>
        </w:rPr>
        <w:t>Pamplona</w:t>
      </w:r>
      <w:r w:rsidR="00B8509B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114696">
        <w:rPr>
          <w:rFonts w:asciiTheme="minorHAnsi" w:hAnsiTheme="minorHAnsi" w:cstheme="minorHAnsi"/>
          <w:sz w:val="22"/>
          <w:szCs w:val="22"/>
          <w:lang w:val="es-ES"/>
        </w:rPr>
        <w:t xml:space="preserve"> a 4 de diciembre de 2023</w:t>
      </w:r>
    </w:p>
    <w:p w14:paraId="2B801691" w14:textId="341479A1" w:rsidR="00B8509B" w:rsidRPr="00114696" w:rsidRDefault="00B8509B" w:rsidP="004D6DB7">
      <w:pPr>
        <w:pStyle w:val="Textoindependiente"/>
        <w:spacing w:after="20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El Parlamentario Foral: Adolfo Araiz Flamarique</w:t>
      </w:r>
    </w:p>
    <w:sectPr w:rsidR="00B8509B" w:rsidRPr="00114696">
      <w:pgSz w:w="1191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582"/>
    <w:rsid w:val="00114696"/>
    <w:rsid w:val="00290CE3"/>
    <w:rsid w:val="002F15B4"/>
    <w:rsid w:val="00374D47"/>
    <w:rsid w:val="004D6DB7"/>
    <w:rsid w:val="00831582"/>
    <w:rsid w:val="00AD2E6D"/>
    <w:rsid w:val="00B8509B"/>
    <w:rsid w:val="00BE47BF"/>
    <w:rsid w:val="00C57509"/>
    <w:rsid w:val="00D70590"/>
    <w:rsid w:val="00EB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FC11"/>
  <w15:docId w15:val="{9644D2AF-739F-486E-A741-8834CA44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Mauleón, Fernando</cp:lastModifiedBy>
  <cp:revision>12</cp:revision>
  <dcterms:created xsi:type="dcterms:W3CDTF">2023-12-05T13:39:00Z</dcterms:created>
  <dcterms:modified xsi:type="dcterms:W3CDTF">2023-12-12T12:46:00Z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LastSaved">
    <vt:filetime>2023-12-05T00:00:00Z</vt:filetime>
  </property>
</Properties>
</file>