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0A9F" w14:textId="7E060C54" w:rsidR="00AD1885" w:rsidRDefault="00B07455" w:rsidP="00A12D6A">
      <w:pPr>
        <w:rPr>
          <w:rFonts w:cs="Arial"/>
        </w:rPr>
      </w:pPr>
      <w:r>
        <w:rPr>
          <w:color w:val="000000"/>
        </w:rPr>
        <w:t xml:space="preserve">Contigo Navarra–Zurekin Nafarroa talde parlamentarioari atxikitako foru parlamentari Carlos Guzmán Pérez jaunak</w:t>
      </w:r>
      <w:r>
        <w:rPr>
          <w:sz w:val="22"/>
        </w:rPr>
        <w:t xml:space="preserve"> </w:t>
      </w:r>
      <w:r>
        <w:t xml:space="preserve">aurkeztu duen 11-23/PES-00112 informazio eskaera dela-eta, hona Landa Garapeneko eta Ingurumeneko kontseilariak ematen duen informazioa: ez dira Landa Garapeneko eta Ingurumeneko Departamentuaren eskumenekoak udalerrietako hornidurako ura edo zerbitzu hori bermatzeko konponbideak, ez eta balizko kutsadurengatiko kontrol sanitarioa ere.</w:t>
      </w:r>
    </w:p>
    <w:p w14:paraId="201B7D5C" w14:textId="321294F5" w:rsidR="00AD1885" w:rsidRDefault="00A56CCF" w:rsidP="00A56CCF">
      <w:pPr>
        <w:ind w:firstLine="540"/>
        <w:rPr>
          <w:color w:val="000000"/>
          <w:szCs w:val="24"/>
          <w:rFonts w:cs="Arial"/>
        </w:rPr>
      </w:pPr>
      <w:r>
        <w:rPr>
          <w:color w:val="000000"/>
        </w:rPr>
        <w:t xml:space="preserve">Hori guztia jakinarazten dizut, Nafarroako Parlamentuko Erregelamenduaren 215. artikuluan xedatutakoa betez.</w:t>
      </w:r>
    </w:p>
    <w:p w14:paraId="7EA2DF23" w14:textId="7ED0F9F8" w:rsidR="00AD1885" w:rsidRDefault="00A56CCF" w:rsidP="00697CA3">
      <w:pPr>
        <w:jc w:val="center"/>
        <w:rPr>
          <w:color w:val="000000"/>
          <w:szCs w:val="24"/>
          <w:rFonts w:cs="Arial"/>
        </w:rPr>
      </w:pPr>
      <w:r>
        <w:rPr>
          <w:color w:val="000000"/>
        </w:rPr>
        <w:t xml:space="preserve">Iruñean, 2023ko urriaren 25ean</w:t>
      </w:r>
    </w:p>
    <w:p w14:paraId="4AF9BC79" w14:textId="6F67DE88" w:rsidR="00AD1885" w:rsidRDefault="00AD1885" w:rsidP="0083638A">
      <w:pPr>
        <w:ind w:firstLine="540"/>
        <w:jc w:val="center"/>
        <w:rPr>
          <w:color w:val="000000"/>
          <w:szCs w:val="24"/>
          <w:rFonts w:cs="Arial"/>
        </w:rPr>
      </w:pPr>
      <w:r>
        <w:rPr>
          <w:color w:val="000000"/>
        </w:rPr>
        <w:t xml:space="preserve">Landa Garapeneko eta Ingurumeneko kontseilaria:</w:t>
      </w:r>
      <w:r>
        <w:rPr>
          <w:color w:val="000000"/>
        </w:rPr>
        <w:t xml:space="preserve"> </w:t>
      </w:r>
      <w:r>
        <w:rPr>
          <w:color w:val="000000"/>
        </w:rPr>
        <w:t xml:space="preserve">José María Aierdi Fernández de Barrena</w:t>
      </w:r>
    </w:p>
    <w:p w14:paraId="62301417" w14:textId="4C0DDD90" w:rsidR="00D77C2F" w:rsidRPr="00E07A7D" w:rsidRDefault="00D77C2F" w:rsidP="0083638A">
      <w:pPr>
        <w:jc w:val="center"/>
        <w:rPr>
          <w:rFonts w:cs="Arial"/>
          <w:color w:val="000000"/>
          <w:szCs w:val="24"/>
        </w:rPr>
      </w:pPr>
    </w:p>
    <w:sectPr w:rsidR="00D77C2F" w:rsidRPr="00E07A7D" w:rsidSect="00211860">
      <w:headerReference w:type="default" r:id="rId7"/>
      <w:footerReference w:type="even" r:id="rId8"/>
      <w:pgSz w:w="11906" w:h="16838" w:code="9"/>
      <w:pgMar w:top="237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E234" w14:textId="77777777" w:rsidR="00523AFD" w:rsidRDefault="00523AFD" w:rsidP="00381BB8">
      <w:pPr>
        <w:pStyle w:val="Encabezado"/>
      </w:pPr>
      <w:r>
        <w:separator/>
      </w:r>
    </w:p>
  </w:endnote>
  <w:endnote w:type="continuationSeparator" w:id="0">
    <w:p w14:paraId="3FCFC27B" w14:textId="77777777" w:rsidR="00523AFD" w:rsidRDefault="00523AFD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4011A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/</w:t>
    </w:r>
    <w:r w:rsidRPr="00514ED6">
      <w:rPr>
        <w:rStyle w:val="Nmerodepgina"/>
        <w:rFonts w:cs="Arial"/>
      </w:rPr>
      <w:fldChar w:fldCharType="begin" w:dirty="true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 </w:t>
    </w:r>
    <w:r>
      <w:rPr>
        <w:rStyle w:val="Nmerodepgina"/>
      </w:rPr>
      <w:tab/>
    </w:r>
    <w:r>
      <w:rPr>
        <w:rStyle w:val="Nmerodepgina"/>
      </w:rPr>
      <w:tab/>
    </w:r>
    <w:r>
      <w:rPr>
        <w:rStyle w:val="Nmerodepgina"/>
      </w:rPr>
      <w:t xml:space="preserve">Q19/</w:t>
    </w:r>
    <w:r>
      <w:rPr>
        <w:rStyle w:val="Nmerodepgina"/>
        <w:highlight w:val="yellow"/>
      </w:rPr>
      <w:t xml:space="preserve">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FB1D6" w14:textId="77777777" w:rsidR="00523AFD" w:rsidRDefault="00523AFD" w:rsidP="00381BB8">
      <w:pPr>
        <w:pStyle w:val="Encabezado"/>
      </w:pPr>
      <w:r>
        <w:separator/>
      </w:r>
    </w:p>
  </w:footnote>
  <w:footnote w:type="continuationSeparator" w:id="0">
    <w:p w14:paraId="513F670A" w14:textId="77777777" w:rsidR="00523AFD" w:rsidRDefault="00523AFD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AF18" w14:textId="0310D328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101880981">
    <w:abstractNumId w:val="7"/>
  </w:num>
  <w:num w:numId="2" w16cid:durableId="1076635892">
    <w:abstractNumId w:val="3"/>
  </w:num>
  <w:num w:numId="3" w16cid:durableId="1515609788">
    <w:abstractNumId w:val="8"/>
  </w:num>
  <w:num w:numId="4" w16cid:durableId="412162463">
    <w:abstractNumId w:val="14"/>
  </w:num>
  <w:num w:numId="5" w16cid:durableId="250966001">
    <w:abstractNumId w:val="1"/>
  </w:num>
  <w:num w:numId="6" w16cid:durableId="1075203106">
    <w:abstractNumId w:val="13"/>
  </w:num>
  <w:num w:numId="7" w16cid:durableId="1716079056">
    <w:abstractNumId w:val="5"/>
  </w:num>
  <w:num w:numId="8" w16cid:durableId="2032294200">
    <w:abstractNumId w:val="4"/>
  </w:num>
  <w:num w:numId="9" w16cid:durableId="1910186213">
    <w:abstractNumId w:val="6"/>
  </w:num>
  <w:num w:numId="10" w16cid:durableId="45555997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05206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572294">
    <w:abstractNumId w:val="15"/>
  </w:num>
  <w:num w:numId="13" w16cid:durableId="192378025">
    <w:abstractNumId w:val="2"/>
  </w:num>
  <w:num w:numId="14" w16cid:durableId="990056207">
    <w:abstractNumId w:val="12"/>
  </w:num>
  <w:num w:numId="15" w16cid:durableId="1844390844">
    <w:abstractNumId w:val="0"/>
  </w:num>
  <w:num w:numId="16" w16cid:durableId="2071265547">
    <w:abstractNumId w:val="9"/>
  </w:num>
  <w:num w:numId="17" w16cid:durableId="8211165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BA7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58F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F068D"/>
    <w:rsid w:val="002F2049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5D16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AFD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5539B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2D6A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1885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275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47D72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6D3CCA0"/>
  <w15:chartTrackingRefBased/>
  <w15:docId w15:val="{D1F6551B-8A94-454E-9894-67DAF007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u-ES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u-ES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N081438</dc:creator>
  <cp:keywords/>
  <cp:lastModifiedBy>Aranaz, Carlota</cp:lastModifiedBy>
  <cp:revision>3</cp:revision>
  <cp:lastPrinted>2018-10-15T10:28:00Z</cp:lastPrinted>
  <dcterms:created xsi:type="dcterms:W3CDTF">2023-10-31T09:16:00Z</dcterms:created>
  <dcterms:modified xsi:type="dcterms:W3CDTF">2023-10-31T09:18:00Z</dcterms:modified>
</cp:coreProperties>
</file>