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ACBE5" w14:textId="5E71EA78" w:rsidR="004F2EC5" w:rsidRDefault="00F24E51" w:rsidP="00F24E51">
      <w:pPr>
        <w:spacing w:after="3" w:line="344" w:lineRule="auto"/>
        <w:ind w:right="0" w:firstLine="0"/>
      </w:pPr>
      <w:r>
        <w:rPr>
          <w:sz w:val="24"/>
        </w:rPr>
        <w:t>EH Bildu</w:t>
      </w:r>
      <w:r>
        <w:rPr>
          <w:color w:val="FF0000"/>
          <w:sz w:val="24"/>
        </w:rPr>
        <w:t xml:space="preserve"> </w:t>
      </w:r>
      <w:r>
        <w:rPr>
          <w:sz w:val="24"/>
        </w:rPr>
        <w:t xml:space="preserve">talde parlamentarioari atxikitako foru parlamentari Adolfo Araiz </w:t>
      </w:r>
      <w:proofErr w:type="spellStart"/>
      <w:r>
        <w:rPr>
          <w:sz w:val="24"/>
        </w:rPr>
        <w:t>Flamarique</w:t>
      </w:r>
      <w:proofErr w:type="spellEnd"/>
      <w:r>
        <w:rPr>
          <w:sz w:val="24"/>
        </w:rPr>
        <w:t xml:space="preserve"> jaunak idatziz erantzuteko galdera egin du Kasedako Udalaren ez-betetze bati buruz (11-23/PEI-00127). Hona Nafarroako Gobernuko Lurralde Kohesiorako kontseilariak ematen duen informazioa: </w:t>
      </w:r>
    </w:p>
    <w:p w14:paraId="5D8D023B" w14:textId="77777777" w:rsidR="004F2EC5" w:rsidRDefault="00F24E51">
      <w:pPr>
        <w:spacing w:after="66" w:line="259" w:lineRule="auto"/>
        <w:ind w:right="0" w:firstLine="0"/>
        <w:jc w:val="left"/>
      </w:pPr>
      <w:r>
        <w:rPr>
          <w:sz w:val="24"/>
        </w:rPr>
        <w:t xml:space="preserve"> </w:t>
      </w:r>
    </w:p>
    <w:p w14:paraId="059B7CCF" w14:textId="77777777" w:rsidR="004F2EC5" w:rsidRDefault="00F24E51">
      <w:pPr>
        <w:ind w:left="-15" w:right="-5"/>
      </w:pPr>
      <w:r>
        <w:t xml:space="preserve">2023ko urriaren 10ean EH Bildu talde parlamentarioaren idazki bat jaso zen. Horren bidez, Departamentu honi eskatzen zaio galdera batzuk idatziz erantzun ditzala Lurralde Antolamenduko Zuzendaritza Nagusiak hirigintzako legezkotasuna berrezartzeko tramitatutako espedienteari buruz, Kasedako Udalak Kasedako El Panaz inguruko 9 industrialdeko 1. partzelan egikaritutako jarduketak direla-eta.  </w:t>
      </w:r>
    </w:p>
    <w:p w14:paraId="390FCFD7" w14:textId="77777777" w:rsidR="004F2EC5" w:rsidRDefault="00F24E51">
      <w:pPr>
        <w:spacing w:after="35" w:line="259" w:lineRule="auto"/>
        <w:ind w:left="708" w:right="0" w:firstLine="0"/>
        <w:jc w:val="left"/>
      </w:pPr>
      <w:r>
        <w:t xml:space="preserve"> </w:t>
      </w:r>
    </w:p>
    <w:p w14:paraId="2EA53F40" w14:textId="77777777" w:rsidR="004F2EC5" w:rsidRDefault="00F24E51">
      <w:pPr>
        <w:numPr>
          <w:ilvl w:val="0"/>
          <w:numId w:val="1"/>
        </w:numPr>
        <w:spacing w:after="0"/>
        <w:ind w:right="-9" w:hanging="360"/>
      </w:pPr>
      <w:r>
        <w:rPr>
          <w:i/>
        </w:rPr>
        <w:t xml:space="preserve">Kasedako Udalak bete al du Lurralde Antolamenduko zuzendari nagusiaren ekainaren 27ko 85E/2022 Ebazpenaren bidez emandako eraispen agindua?  </w:t>
      </w:r>
    </w:p>
    <w:p w14:paraId="1478536B" w14:textId="77777777" w:rsidR="004F2EC5" w:rsidRDefault="00F24E51">
      <w:pPr>
        <w:spacing w:after="6" w:line="259" w:lineRule="auto"/>
        <w:ind w:right="0" w:firstLine="0"/>
        <w:jc w:val="left"/>
      </w:pPr>
      <w:r>
        <w:rPr>
          <w:i/>
        </w:rPr>
        <w:t xml:space="preserve"> </w:t>
      </w:r>
    </w:p>
    <w:p w14:paraId="6724E930" w14:textId="10D88BA5" w:rsidR="004F2EC5" w:rsidRDefault="00F24E51">
      <w:pPr>
        <w:ind w:left="-15" w:right="-5"/>
      </w:pPr>
      <w:r>
        <w:t xml:space="preserve">Lurralde Antolamenduko Zuzendaritza Nagusiak ez du jakin eraikitako nabea eraitsi denik. Partzelan egin zen azken ikuskapena 2023ko maiatzaren 28koa da, eta egiaztatu zen aipatutako eraikuntzak hor jarraitzen duela.  </w:t>
      </w:r>
    </w:p>
    <w:p w14:paraId="0E12D4EB" w14:textId="77777777" w:rsidR="004F2EC5" w:rsidRDefault="00F24E51">
      <w:pPr>
        <w:spacing w:after="33" w:line="259" w:lineRule="auto"/>
        <w:ind w:left="706" w:right="0" w:firstLine="0"/>
        <w:jc w:val="left"/>
      </w:pPr>
      <w:r>
        <w:t xml:space="preserve"> </w:t>
      </w:r>
    </w:p>
    <w:p w14:paraId="037F063A" w14:textId="77777777" w:rsidR="004F2EC5" w:rsidRDefault="00F24E51">
      <w:pPr>
        <w:numPr>
          <w:ilvl w:val="0"/>
          <w:numId w:val="1"/>
        </w:numPr>
        <w:spacing w:after="0"/>
        <w:ind w:right="-9" w:hanging="360"/>
      </w:pPr>
      <w:r>
        <w:rPr>
          <w:i/>
        </w:rPr>
        <w:t xml:space="preserve">Kasedako Udalari beste hertsapen isunik jarri al zaio aldatutako errealitate fisikoa lehengoratzeko agindua ez betetzeagatik? Hala baldin bada, zenbat eta zer zenbatekoak izan dira? </w:t>
      </w:r>
    </w:p>
    <w:p w14:paraId="3B1EA428" w14:textId="77777777" w:rsidR="004F2EC5" w:rsidRDefault="00F24E51">
      <w:pPr>
        <w:spacing w:after="4" w:line="259" w:lineRule="auto"/>
        <w:ind w:right="0" w:firstLine="0"/>
        <w:jc w:val="left"/>
      </w:pPr>
      <w:r>
        <w:rPr>
          <w:i/>
        </w:rPr>
        <w:t xml:space="preserve"> </w:t>
      </w:r>
    </w:p>
    <w:p w14:paraId="218C5824" w14:textId="77777777" w:rsidR="004F2EC5" w:rsidRDefault="00F24E51">
      <w:pPr>
        <w:ind w:left="-15" w:right="-5"/>
      </w:pPr>
      <w:r>
        <w:t xml:space="preserve">Orain arte, bi hertsapen isun jarri zaizkio, honako ebazpen hauen bitartez:  </w:t>
      </w:r>
    </w:p>
    <w:p w14:paraId="201E2D1B" w14:textId="77777777" w:rsidR="004F2EC5" w:rsidRDefault="00F24E51">
      <w:pPr>
        <w:spacing w:after="47" w:line="259" w:lineRule="auto"/>
        <w:ind w:left="706" w:right="0" w:firstLine="0"/>
        <w:jc w:val="left"/>
      </w:pPr>
      <w:r>
        <w:t xml:space="preserve"> </w:t>
      </w:r>
    </w:p>
    <w:p w14:paraId="40B517FC" w14:textId="77777777" w:rsidR="004F2EC5" w:rsidRDefault="00F24E51">
      <w:pPr>
        <w:numPr>
          <w:ilvl w:val="1"/>
          <w:numId w:val="1"/>
        </w:numPr>
        <w:spacing w:after="42"/>
        <w:ind w:right="-5" w:hanging="360"/>
      </w:pPr>
      <w:r>
        <w:t xml:space="preserve">Urtarrilaren 16ko 5E/2023 Ebazpena, Lurralde Antolamenduko zuzendari nagusiarena, zeinaren bidez lehendabiziko hertsapen isuna –600 eurokoa– ezarri baitzaio Kasedako Udalari.  </w:t>
      </w:r>
    </w:p>
    <w:p w14:paraId="7E65FAB5" w14:textId="77777777" w:rsidR="004F2EC5" w:rsidRDefault="00F24E51">
      <w:pPr>
        <w:numPr>
          <w:ilvl w:val="1"/>
          <w:numId w:val="1"/>
        </w:numPr>
        <w:ind w:right="-5" w:hanging="360"/>
      </w:pPr>
      <w:r>
        <w:t xml:space="preserve">Maiatzaren 30eko 101E/2023 Ebazpena, Lurralde Antolamenduko zuzendari nagusiarena, zeinaren bidez bigarren hertsapen isuna –1.091 eurokoa– ezarri baitzaio Kasedako Udalari.  </w:t>
      </w:r>
    </w:p>
    <w:p w14:paraId="294FDBA1" w14:textId="77777777" w:rsidR="004F2EC5" w:rsidRDefault="00F24E51">
      <w:pPr>
        <w:spacing w:after="0" w:line="259" w:lineRule="auto"/>
        <w:ind w:right="0" w:firstLine="0"/>
        <w:jc w:val="left"/>
      </w:pPr>
      <w:r>
        <w:t xml:space="preserve"> </w:t>
      </w:r>
    </w:p>
    <w:p w14:paraId="77A97C49" w14:textId="77777777" w:rsidR="004F2EC5" w:rsidRDefault="00F24E51">
      <w:pPr>
        <w:numPr>
          <w:ilvl w:val="0"/>
          <w:numId w:val="1"/>
        </w:numPr>
        <w:spacing w:after="0"/>
        <w:ind w:right="-9" w:hanging="360"/>
      </w:pPr>
      <w:r>
        <w:rPr>
          <w:i/>
        </w:rPr>
        <w:t xml:space="preserve">Kasedako Udalak legez kanpo eraikitako artegia eraisteko agindua aldiro urratu duela ikusita, departamentu eskudunak ba al du asmorik jarduketa subsidiariorik egiteko,  Lurraldearen Antolamenduko zuzendari nagusiaren ekainaren 27ko 85E/2022 Ebazpenean ezarritakoa bete dadin? </w:t>
      </w:r>
    </w:p>
    <w:p w14:paraId="3C1203B1" w14:textId="77777777" w:rsidR="004F2EC5" w:rsidRDefault="00F24E51">
      <w:pPr>
        <w:spacing w:after="6" w:line="259" w:lineRule="auto"/>
        <w:ind w:left="1066" w:right="0" w:firstLine="0"/>
        <w:jc w:val="left"/>
      </w:pPr>
      <w:r>
        <w:rPr>
          <w:i/>
        </w:rPr>
        <w:t xml:space="preserve"> </w:t>
      </w:r>
    </w:p>
    <w:p w14:paraId="1A246ADB" w14:textId="77777777" w:rsidR="004F2EC5" w:rsidRDefault="00F24E51">
      <w:pPr>
        <w:ind w:left="-15" w:right="-5"/>
      </w:pPr>
      <w:r>
        <w:t xml:space="preserve">2023ko uztailaren 5eko sarrera-erregistroarekin, Kasedako Udalak Departamentu honi eskatu zion hertsapen isun gehiagorik ez jartzeko. Horretarako, argudiatu zuen 2023ko ekainean Ondare Historikoaren Zerbitzuko Erregistro, Ondasun Higigarri eta Arkeologia Atalari eskatu ziola ukitutako partzelan esku hartze arkeologiko bat egiteko baimena, dagokion aztarnategi arkeologikoaren egungo egoera ezagutzeko eta lurpean gorde daitezkeen balizko hondakinak zehazteko.  </w:t>
      </w:r>
    </w:p>
    <w:p w14:paraId="022406F7" w14:textId="77777777" w:rsidR="004F2EC5" w:rsidRDefault="00F24E51">
      <w:pPr>
        <w:spacing w:after="6" w:line="259" w:lineRule="auto"/>
        <w:ind w:left="706" w:right="0" w:firstLine="0"/>
        <w:jc w:val="left"/>
      </w:pPr>
      <w:r>
        <w:t xml:space="preserve"> </w:t>
      </w:r>
    </w:p>
    <w:p w14:paraId="3B2BD612" w14:textId="77777777" w:rsidR="004F2EC5" w:rsidRDefault="00F24E51">
      <w:pPr>
        <w:ind w:left="-15" w:right="-5"/>
      </w:pPr>
      <w:r>
        <w:t xml:space="preserve">Gaur egun, Kasedako Udalak egindako eskaera ikusita, eta aztarnategiaren balizko zundaketa baten aurrean, hirigintzako legezkotasuna berrezartzeko espedientea eta, beraz, eraisteko agindua ere bai aldi baterako geldituta daude, Ondare Historikoaren Zerbitzuak eman dezakeen baimenaren zain, hala badagokio, baita planteatu den esku hartze arkeologikoaren emaitzaren zain ere.  </w:t>
      </w:r>
    </w:p>
    <w:p w14:paraId="1BC04E0E" w14:textId="77777777" w:rsidR="004F2EC5" w:rsidRDefault="00F24E51">
      <w:pPr>
        <w:spacing w:after="4" w:line="259" w:lineRule="auto"/>
        <w:ind w:left="706" w:right="0" w:firstLine="0"/>
        <w:jc w:val="left"/>
      </w:pPr>
      <w:r>
        <w:t xml:space="preserve"> </w:t>
      </w:r>
    </w:p>
    <w:p w14:paraId="3B7F2D94" w14:textId="77777777" w:rsidR="004F2EC5" w:rsidRDefault="00F24E51">
      <w:pPr>
        <w:spacing w:after="37"/>
        <w:ind w:left="-15" w:right="-5"/>
      </w:pPr>
      <w:r>
        <w:t xml:space="preserve">Ondare Historikoaren Zerbitzuari telefonoz galdetu zaio Kasedako Udalak aurkeztutako baimen eskaeraren egoerari buruz, eta oraindik ebatzi gabe dagoela jakinarazi dute.  </w:t>
      </w:r>
    </w:p>
    <w:p w14:paraId="19044CFA" w14:textId="77777777" w:rsidR="004F2EC5" w:rsidRDefault="00F24E51">
      <w:pPr>
        <w:spacing w:after="104" w:line="259" w:lineRule="auto"/>
        <w:ind w:right="0" w:firstLine="0"/>
        <w:jc w:val="left"/>
      </w:pPr>
      <w:r>
        <w:rPr>
          <w:sz w:val="24"/>
        </w:rPr>
        <w:t xml:space="preserve"> </w:t>
      </w:r>
    </w:p>
    <w:p w14:paraId="5509CDDD" w14:textId="77777777" w:rsidR="004F2EC5" w:rsidRDefault="00F24E51">
      <w:pPr>
        <w:spacing w:after="3" w:line="342" w:lineRule="auto"/>
        <w:ind w:left="-5" w:right="0" w:hanging="10"/>
      </w:pPr>
      <w:r>
        <w:rPr>
          <w:sz w:val="24"/>
        </w:rPr>
        <w:lastRenderedPageBreak/>
        <w:t xml:space="preserve">Hori guztia jakinarazten dizut, Nafarroako Parlamentuko Erregelamenduaren 215. artikulua betez. </w:t>
      </w:r>
    </w:p>
    <w:p w14:paraId="742B7637" w14:textId="77777777" w:rsidR="004F2EC5" w:rsidRDefault="00F24E51">
      <w:pPr>
        <w:spacing w:after="104" w:line="259" w:lineRule="auto"/>
        <w:ind w:right="0" w:firstLine="0"/>
        <w:jc w:val="left"/>
      </w:pPr>
      <w:r>
        <w:rPr>
          <w:sz w:val="24"/>
        </w:rPr>
        <w:t xml:space="preserve"> </w:t>
      </w:r>
    </w:p>
    <w:p w14:paraId="42632181" w14:textId="60806ABA" w:rsidR="004F2EC5" w:rsidRDefault="00F24E51">
      <w:pPr>
        <w:spacing w:after="102" w:line="259" w:lineRule="auto"/>
        <w:ind w:left="10" w:right="5" w:hanging="10"/>
        <w:jc w:val="center"/>
      </w:pPr>
      <w:r>
        <w:rPr>
          <w:sz w:val="24"/>
        </w:rPr>
        <w:t xml:space="preserve">Iruñean, 2023ko azaroaren 2an </w:t>
      </w:r>
    </w:p>
    <w:p w14:paraId="3EBEE58F" w14:textId="3D1B0E1F" w:rsidR="004F2EC5" w:rsidRDefault="00F24E51" w:rsidP="007D4DE5">
      <w:pPr>
        <w:spacing w:after="102" w:line="259" w:lineRule="auto"/>
        <w:ind w:left="10" w:hanging="10"/>
        <w:jc w:val="center"/>
      </w:pPr>
      <w:r>
        <w:rPr>
          <w:sz w:val="24"/>
        </w:rPr>
        <w:t xml:space="preserve">Lurralde Kohesiorako kontseilaria: </w:t>
      </w:r>
      <w:proofErr w:type="spellStart"/>
      <w:r>
        <w:rPr>
          <w:sz w:val="24"/>
        </w:rPr>
        <w:t>Óscar</w:t>
      </w:r>
      <w:proofErr w:type="spellEnd"/>
      <w:r>
        <w:rPr>
          <w:sz w:val="24"/>
        </w:rPr>
        <w:t xml:space="preserve"> </w:t>
      </w:r>
      <w:proofErr w:type="spellStart"/>
      <w:r>
        <w:rPr>
          <w:sz w:val="24"/>
        </w:rPr>
        <w:t>Chivite</w:t>
      </w:r>
      <w:proofErr w:type="spellEnd"/>
      <w:r>
        <w:rPr>
          <w:sz w:val="24"/>
        </w:rPr>
        <w:t xml:space="preserve"> </w:t>
      </w:r>
      <w:proofErr w:type="spellStart"/>
      <w:r>
        <w:rPr>
          <w:sz w:val="24"/>
        </w:rPr>
        <w:t>Cornago</w:t>
      </w:r>
      <w:proofErr w:type="spellEnd"/>
    </w:p>
    <w:sectPr w:rsidR="004F2EC5" w:rsidSect="00F24E51">
      <w:pgSz w:w="11906" w:h="16838"/>
      <w:pgMar w:top="2410" w:right="1414" w:bottom="711"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169C5"/>
    <w:multiLevelType w:val="hybridMultilevel"/>
    <w:tmpl w:val="F118CDB8"/>
    <w:lvl w:ilvl="0" w:tplc="AD3E9FB8">
      <w:start w:val="1"/>
      <w:numFmt w:val="decimal"/>
      <w:lvlText w:val="%1."/>
      <w:lvlJc w:val="left"/>
      <w:pPr>
        <w:ind w:left="105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C2E66A86">
      <w:start w:val="1"/>
      <w:numFmt w:val="bullet"/>
      <w:lvlText w:val="•"/>
      <w:lvlJc w:val="left"/>
      <w:pPr>
        <w:ind w:left="1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10D72E">
      <w:start w:val="1"/>
      <w:numFmt w:val="bullet"/>
      <w:lvlText w:val="▪"/>
      <w:lvlJc w:val="left"/>
      <w:pPr>
        <w:ind w:left="2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F224FCC">
      <w:start w:val="1"/>
      <w:numFmt w:val="bullet"/>
      <w:lvlText w:val="•"/>
      <w:lvlJc w:val="left"/>
      <w:pPr>
        <w:ind w:left="2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AE6EEC">
      <w:start w:val="1"/>
      <w:numFmt w:val="bullet"/>
      <w:lvlText w:val="o"/>
      <w:lvlJc w:val="left"/>
      <w:pPr>
        <w:ind w:left="3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10C2DA2">
      <w:start w:val="1"/>
      <w:numFmt w:val="bullet"/>
      <w:lvlText w:val="▪"/>
      <w:lvlJc w:val="left"/>
      <w:pPr>
        <w:ind w:left="4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71CD8D8">
      <w:start w:val="1"/>
      <w:numFmt w:val="bullet"/>
      <w:lvlText w:val="•"/>
      <w:lvlJc w:val="left"/>
      <w:pPr>
        <w:ind w:left="50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0468B0">
      <w:start w:val="1"/>
      <w:numFmt w:val="bullet"/>
      <w:lvlText w:val="o"/>
      <w:lvlJc w:val="left"/>
      <w:pPr>
        <w:ind w:left="57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B08D0F8">
      <w:start w:val="1"/>
      <w:numFmt w:val="bullet"/>
      <w:lvlText w:val="▪"/>
      <w:lvlJc w:val="left"/>
      <w:pPr>
        <w:ind w:left="6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04227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C5"/>
    <w:rsid w:val="002C10F5"/>
    <w:rsid w:val="004F2EC5"/>
    <w:rsid w:val="007D4DE5"/>
    <w:rsid w:val="00F24E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19F86"/>
  <w15:docId w15:val="{210FE265-D842-49FA-A9AC-43E5164BD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u-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64" w:lineRule="auto"/>
      <w:ind w:right="7" w:firstLine="698"/>
      <w:jc w:val="both"/>
    </w:pPr>
    <w:rPr>
      <w:rFonts w:ascii="Calibri" w:eastAsia="Calibri" w:hAnsi="Calibri" w:cs="Calibri"/>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483</Words>
  <Characters>2658</Characters>
  <Application>Microsoft Office Word</Application>
  <DocSecurity>0</DocSecurity>
  <Lines>22</Lines>
  <Paragraphs>6</Paragraphs>
  <ScaleCrop>false</ScaleCrop>
  <Company>Hewlett-Packard Company</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Martin Cestao, Nerea</cp:lastModifiedBy>
  <cp:revision>4</cp:revision>
  <dcterms:created xsi:type="dcterms:W3CDTF">2023-11-03T13:02:00Z</dcterms:created>
  <dcterms:modified xsi:type="dcterms:W3CDTF">2024-01-10T12:53:00Z</dcterms:modified>
</cp:coreProperties>
</file>